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C7" w:rsidRDefault="002329C7" w:rsidP="005C1590">
      <w:pPr>
        <w:pStyle w:val="Naslov"/>
        <w:numPr>
          <w:ilvl w:val="0"/>
          <w:numId w:val="0"/>
        </w:numPr>
        <w:ind w:left="-360"/>
        <w:jc w:val="left"/>
      </w:pPr>
      <w:permStart w:id="1071194175" w:edGrp="everyone"/>
      <w:permEnd w:id="1071194175"/>
    </w:p>
    <w:p w:rsidR="002329C7" w:rsidRDefault="002329C7" w:rsidP="005C1590">
      <w:pPr>
        <w:pStyle w:val="Naslov"/>
        <w:numPr>
          <w:ilvl w:val="0"/>
          <w:numId w:val="0"/>
        </w:numPr>
        <w:ind w:left="-360"/>
        <w:jc w:val="left"/>
      </w:pPr>
    </w:p>
    <w:p w:rsidR="002329C7" w:rsidRPr="00A32AC4" w:rsidRDefault="002329C7" w:rsidP="005C1590">
      <w:pPr>
        <w:pStyle w:val="Naslov"/>
        <w:numPr>
          <w:ilvl w:val="0"/>
          <w:numId w:val="0"/>
        </w:numPr>
        <w:ind w:left="-360"/>
        <w:rPr>
          <w:sz w:val="28"/>
          <w:szCs w:val="28"/>
        </w:rPr>
      </w:pPr>
      <w:r w:rsidRPr="00A32AC4">
        <w:rPr>
          <w:sz w:val="28"/>
          <w:szCs w:val="28"/>
        </w:rPr>
        <w:t>Republika Hrvatska</w:t>
      </w:r>
    </w:p>
    <w:p w:rsidR="002329C7" w:rsidRPr="00A32AC4" w:rsidRDefault="002329C7" w:rsidP="00774370">
      <w:pPr>
        <w:pStyle w:val="Naslov"/>
        <w:numPr>
          <w:ilvl w:val="0"/>
          <w:numId w:val="0"/>
        </w:numPr>
        <w:ind w:left="-360"/>
        <w:rPr>
          <w:sz w:val="28"/>
          <w:szCs w:val="28"/>
        </w:rPr>
      </w:pPr>
      <w:r w:rsidRPr="00A32AC4">
        <w:rPr>
          <w:sz w:val="28"/>
          <w:szCs w:val="28"/>
        </w:rPr>
        <w:t>MINISTARSTVO</w:t>
      </w:r>
      <w:r w:rsidR="00EB00C7">
        <w:rPr>
          <w:sz w:val="28"/>
          <w:szCs w:val="28"/>
        </w:rPr>
        <w:t xml:space="preserve"> HRVATSKIH</w:t>
      </w:r>
      <w:r w:rsidRPr="00A32AC4">
        <w:rPr>
          <w:sz w:val="28"/>
          <w:szCs w:val="28"/>
        </w:rPr>
        <w:t xml:space="preserve"> BRANITELJA</w:t>
      </w:r>
    </w:p>
    <w:p w:rsidR="002329C7" w:rsidRPr="00A32AC4" w:rsidRDefault="00344840" w:rsidP="005C1590">
      <w:pPr>
        <w:pStyle w:val="Naslov"/>
        <w:numPr>
          <w:ilvl w:val="0"/>
          <w:numId w:val="0"/>
        </w:numPr>
        <w:ind w:left="-360"/>
        <w:rPr>
          <w:sz w:val="28"/>
          <w:szCs w:val="28"/>
        </w:rPr>
      </w:pPr>
      <w:r w:rsidRPr="00A32AC4">
        <w:rPr>
          <w:sz w:val="28"/>
          <w:szCs w:val="28"/>
        </w:rPr>
        <w:t xml:space="preserve">Trg Nevenke </w:t>
      </w:r>
      <w:proofErr w:type="spellStart"/>
      <w:r w:rsidRPr="00A32AC4">
        <w:rPr>
          <w:sz w:val="28"/>
          <w:szCs w:val="28"/>
        </w:rPr>
        <w:t>Topalušić</w:t>
      </w:r>
      <w:proofErr w:type="spellEnd"/>
      <w:r w:rsidRPr="00A32AC4">
        <w:rPr>
          <w:sz w:val="28"/>
          <w:szCs w:val="28"/>
        </w:rPr>
        <w:t xml:space="preserve"> 1</w:t>
      </w:r>
      <w:r w:rsidR="002329C7" w:rsidRPr="00A32AC4">
        <w:rPr>
          <w:sz w:val="28"/>
          <w:szCs w:val="28"/>
        </w:rPr>
        <w:t>, Zagreb</w:t>
      </w: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Default="00C53D7B" w:rsidP="005C1590">
      <w:pPr>
        <w:rPr>
          <w:sz w:val="28"/>
          <w:szCs w:val="28"/>
        </w:rPr>
      </w:pPr>
      <w:r>
        <w:rPr>
          <w:sz w:val="28"/>
          <w:szCs w:val="28"/>
        </w:rPr>
        <w:t xml:space="preserve"> </w:t>
      </w:r>
    </w:p>
    <w:p w:rsidR="008658FF" w:rsidRPr="00A32AC4" w:rsidRDefault="0003221E" w:rsidP="0003221E">
      <w:pPr>
        <w:jc w:val="center"/>
        <w:rPr>
          <w:sz w:val="28"/>
          <w:szCs w:val="28"/>
        </w:rPr>
      </w:pPr>
      <w:r>
        <w:rPr>
          <w:sz w:val="28"/>
          <w:szCs w:val="28"/>
        </w:rPr>
        <w:t>PRIJEDLOG</w:t>
      </w:r>
    </w:p>
    <w:p w:rsidR="002329C7" w:rsidRPr="00A32AC4" w:rsidRDefault="002329C7" w:rsidP="005C1590">
      <w:pPr>
        <w:rPr>
          <w:sz w:val="28"/>
          <w:szCs w:val="28"/>
        </w:rPr>
      </w:pPr>
    </w:p>
    <w:p w:rsidR="002329C7" w:rsidRPr="00A32AC4" w:rsidRDefault="002329C7" w:rsidP="005C1590">
      <w:pPr>
        <w:pStyle w:val="Naslov1"/>
        <w:jc w:val="center"/>
        <w:rPr>
          <w:sz w:val="28"/>
          <w:szCs w:val="28"/>
        </w:rPr>
      </w:pPr>
      <w:r w:rsidRPr="00A32AC4">
        <w:rPr>
          <w:sz w:val="28"/>
          <w:szCs w:val="28"/>
        </w:rPr>
        <w:t>DOKUMENTACIJ</w:t>
      </w:r>
      <w:r w:rsidR="0003221E">
        <w:rPr>
          <w:sz w:val="28"/>
          <w:szCs w:val="28"/>
        </w:rPr>
        <w:t>E</w:t>
      </w:r>
      <w:r w:rsidRPr="00A32AC4">
        <w:rPr>
          <w:sz w:val="28"/>
          <w:szCs w:val="28"/>
        </w:rPr>
        <w:t xml:space="preserve"> </w:t>
      </w:r>
      <w:r w:rsidR="00FE2116">
        <w:rPr>
          <w:sz w:val="28"/>
          <w:szCs w:val="28"/>
        </w:rPr>
        <w:t>O NABAVI</w:t>
      </w:r>
    </w:p>
    <w:p w:rsidR="002329C7" w:rsidRPr="00A32AC4" w:rsidRDefault="002329C7" w:rsidP="005C1590">
      <w:pPr>
        <w:jc w:val="center"/>
        <w:rPr>
          <w:b/>
          <w:sz w:val="28"/>
          <w:szCs w:val="28"/>
        </w:rPr>
      </w:pPr>
      <w:r w:rsidRPr="00A32AC4">
        <w:rPr>
          <w:b/>
          <w:sz w:val="28"/>
          <w:szCs w:val="28"/>
        </w:rPr>
        <w:t xml:space="preserve">U OTVORENOM POSTUPKU JAVNE NABAVE </w:t>
      </w:r>
    </w:p>
    <w:p w:rsidR="002329C7" w:rsidRPr="00A32AC4" w:rsidRDefault="00EB00C7" w:rsidP="005C1590">
      <w:pPr>
        <w:jc w:val="center"/>
        <w:rPr>
          <w:b/>
          <w:sz w:val="28"/>
          <w:szCs w:val="28"/>
        </w:rPr>
      </w:pPr>
      <w:r>
        <w:rPr>
          <w:b/>
          <w:sz w:val="28"/>
          <w:szCs w:val="28"/>
        </w:rPr>
        <w:t xml:space="preserve">EVIDENCIJSKI </w:t>
      </w:r>
      <w:r w:rsidR="002329C7" w:rsidRPr="00A32AC4">
        <w:rPr>
          <w:b/>
          <w:sz w:val="28"/>
          <w:szCs w:val="28"/>
        </w:rPr>
        <w:t xml:space="preserve">BROJ  </w:t>
      </w:r>
      <w:r w:rsidR="00D7774E">
        <w:rPr>
          <w:b/>
          <w:sz w:val="28"/>
          <w:szCs w:val="28"/>
        </w:rPr>
        <w:t>01</w:t>
      </w:r>
      <w:r w:rsidR="002329C7" w:rsidRPr="00A32AC4">
        <w:rPr>
          <w:b/>
          <w:sz w:val="28"/>
          <w:szCs w:val="28"/>
        </w:rPr>
        <w:t>/201</w:t>
      </w:r>
      <w:r w:rsidR="006E208D">
        <w:rPr>
          <w:b/>
          <w:sz w:val="28"/>
          <w:szCs w:val="28"/>
        </w:rPr>
        <w:t>7</w:t>
      </w:r>
      <w:r w:rsidR="002329C7" w:rsidRPr="00A32AC4">
        <w:rPr>
          <w:b/>
          <w:sz w:val="28"/>
          <w:szCs w:val="28"/>
        </w:rPr>
        <w:t>-JN</w:t>
      </w:r>
    </w:p>
    <w:p w:rsidR="002329C7" w:rsidRPr="00A32AC4" w:rsidRDefault="002329C7" w:rsidP="005C1590">
      <w:pPr>
        <w:rPr>
          <w:sz w:val="28"/>
          <w:szCs w:val="28"/>
        </w:rPr>
      </w:pPr>
    </w:p>
    <w:p w:rsidR="002329C7" w:rsidRPr="00A32AC4" w:rsidRDefault="002329C7" w:rsidP="005C1590">
      <w:pPr>
        <w:jc w:val="center"/>
        <w:rPr>
          <w:sz w:val="28"/>
          <w:szCs w:val="28"/>
        </w:rPr>
      </w:pPr>
    </w:p>
    <w:p w:rsidR="002329C7" w:rsidRPr="00A32AC4" w:rsidRDefault="002329C7" w:rsidP="005C1590">
      <w:pPr>
        <w:jc w:val="center"/>
        <w:rPr>
          <w:sz w:val="28"/>
          <w:szCs w:val="28"/>
        </w:rPr>
      </w:pPr>
    </w:p>
    <w:p w:rsidR="002329C7" w:rsidRDefault="002329C7" w:rsidP="005C1590">
      <w:pPr>
        <w:jc w:val="center"/>
        <w:rPr>
          <w:sz w:val="28"/>
          <w:szCs w:val="28"/>
        </w:rPr>
      </w:pPr>
    </w:p>
    <w:p w:rsidR="008658FF" w:rsidRPr="008658FF" w:rsidRDefault="008658FF" w:rsidP="008658FF">
      <w:pPr>
        <w:jc w:val="center"/>
        <w:rPr>
          <w:b/>
          <w:bCs/>
          <w:sz w:val="28"/>
          <w:szCs w:val="28"/>
        </w:rPr>
      </w:pPr>
      <w:r w:rsidRPr="008658FF">
        <w:rPr>
          <w:b/>
          <w:bCs/>
          <w:sz w:val="28"/>
          <w:szCs w:val="28"/>
        </w:rPr>
        <w:t xml:space="preserve">Pružanje usluga održavanja, čuvanja i zaštite </w:t>
      </w:r>
    </w:p>
    <w:p w:rsidR="008658FF" w:rsidRPr="008658FF" w:rsidRDefault="008658FF" w:rsidP="008658FF">
      <w:pPr>
        <w:jc w:val="center"/>
        <w:rPr>
          <w:sz w:val="28"/>
          <w:szCs w:val="28"/>
        </w:rPr>
      </w:pPr>
      <w:r w:rsidRPr="008658FF">
        <w:rPr>
          <w:b/>
          <w:bCs/>
          <w:sz w:val="28"/>
          <w:szCs w:val="28"/>
        </w:rPr>
        <w:t xml:space="preserve">Memorijalnog groblja iz Domovinskog rata u Vukovaru </w:t>
      </w:r>
    </w:p>
    <w:p w:rsidR="008658FF" w:rsidRPr="00A32AC4" w:rsidRDefault="008658FF" w:rsidP="005C1590">
      <w:pPr>
        <w:jc w:val="center"/>
        <w:rPr>
          <w:sz w:val="28"/>
          <w:szCs w:val="28"/>
        </w:rPr>
      </w:pPr>
    </w:p>
    <w:p w:rsidR="002329C7" w:rsidRPr="00A32AC4" w:rsidRDefault="002329C7" w:rsidP="00614E52">
      <w:pPr>
        <w:jc w:val="center"/>
        <w:rPr>
          <w:sz w:val="28"/>
          <w:szCs w:val="28"/>
        </w:rPr>
      </w:pPr>
    </w:p>
    <w:p w:rsidR="002329C7" w:rsidRPr="00A32AC4" w:rsidRDefault="002329C7" w:rsidP="005C1590">
      <w:pPr>
        <w:jc w:val="center"/>
        <w:rPr>
          <w:sz w:val="28"/>
          <w:szCs w:val="28"/>
        </w:rPr>
      </w:pPr>
    </w:p>
    <w:p w:rsidR="002329C7" w:rsidRPr="00A32AC4" w:rsidRDefault="002329C7" w:rsidP="005C1590">
      <w:pPr>
        <w:pStyle w:val="Naslov6"/>
        <w:rPr>
          <w:sz w:val="28"/>
          <w:szCs w:val="28"/>
          <w:lang w:val="hr-HR"/>
        </w:rPr>
      </w:pPr>
    </w:p>
    <w:p w:rsidR="002329C7" w:rsidRPr="00A32AC4" w:rsidRDefault="002329C7" w:rsidP="005C1590">
      <w:pPr>
        <w:pStyle w:val="Naslov6"/>
        <w:rPr>
          <w:sz w:val="28"/>
          <w:szCs w:val="28"/>
          <w:lang w:val="hr-HR"/>
        </w:rPr>
      </w:pPr>
    </w:p>
    <w:p w:rsidR="002329C7" w:rsidRPr="00A32AC4" w:rsidRDefault="002329C7" w:rsidP="005C1590">
      <w:pPr>
        <w:pStyle w:val="Naslov6"/>
        <w:rPr>
          <w:sz w:val="28"/>
          <w:szCs w:val="28"/>
          <w:lang w:val="hr-HR"/>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146A7">
      <w:pPr>
        <w:ind w:right="72"/>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5C1590">
      <w:pPr>
        <w:rPr>
          <w:sz w:val="28"/>
          <w:szCs w:val="28"/>
        </w:rPr>
      </w:pPr>
    </w:p>
    <w:p w:rsidR="002329C7" w:rsidRPr="00A32AC4" w:rsidRDefault="002329C7" w:rsidP="00931079">
      <w:pPr>
        <w:tabs>
          <w:tab w:val="left" w:pos="8325"/>
        </w:tabs>
        <w:rPr>
          <w:sz w:val="28"/>
          <w:szCs w:val="28"/>
        </w:rPr>
      </w:pPr>
    </w:p>
    <w:p w:rsidR="002329C7" w:rsidRPr="00A32AC4" w:rsidRDefault="002329C7" w:rsidP="005C1590">
      <w:pPr>
        <w:rPr>
          <w:sz w:val="28"/>
          <w:szCs w:val="28"/>
        </w:rPr>
      </w:pPr>
    </w:p>
    <w:p w:rsidR="002329C7" w:rsidRPr="00A32AC4" w:rsidRDefault="002329C7" w:rsidP="005C1590">
      <w:pPr>
        <w:pStyle w:val="Naslov6"/>
        <w:rPr>
          <w:sz w:val="28"/>
          <w:szCs w:val="28"/>
          <w:lang w:val="hr-HR"/>
        </w:rPr>
      </w:pPr>
      <w:r w:rsidRPr="00A32AC4">
        <w:rPr>
          <w:sz w:val="28"/>
          <w:szCs w:val="28"/>
          <w:lang w:val="hr-HR"/>
        </w:rPr>
        <w:t>Zagreb, 201</w:t>
      </w:r>
      <w:r w:rsidR="002713EC">
        <w:rPr>
          <w:sz w:val="28"/>
          <w:szCs w:val="28"/>
          <w:lang w:val="hr-HR"/>
        </w:rPr>
        <w:t>7</w:t>
      </w:r>
      <w:r w:rsidRPr="00A32AC4">
        <w:rPr>
          <w:sz w:val="28"/>
          <w:szCs w:val="28"/>
          <w:lang w:val="hr-HR"/>
        </w:rPr>
        <w:t>. godina</w:t>
      </w:r>
    </w:p>
    <w:p w:rsidR="002329C7" w:rsidRPr="00A32AC4" w:rsidRDefault="002329C7" w:rsidP="005C1590">
      <w:pPr>
        <w:rPr>
          <w:sz w:val="28"/>
          <w:szCs w:val="28"/>
        </w:rPr>
      </w:pPr>
    </w:p>
    <w:p w:rsidR="002329C7" w:rsidRDefault="002329C7" w:rsidP="005C1590"/>
    <w:p w:rsidR="002329C7" w:rsidRDefault="002329C7" w:rsidP="005C1590"/>
    <w:p w:rsidR="00931079" w:rsidRDefault="00931079" w:rsidP="005C1590"/>
    <w:p w:rsidR="00931079" w:rsidRDefault="00931079" w:rsidP="005C1590"/>
    <w:p w:rsidR="00931079" w:rsidRDefault="00931079" w:rsidP="005C1590">
      <w:pPr>
        <w:jc w:val="center"/>
        <w:rPr>
          <w:b/>
          <w:sz w:val="36"/>
        </w:rPr>
      </w:pPr>
    </w:p>
    <w:p w:rsidR="00931079" w:rsidRDefault="00931079" w:rsidP="005C1590">
      <w:pPr>
        <w:jc w:val="center"/>
        <w:rPr>
          <w:b/>
          <w:sz w:val="36"/>
        </w:rPr>
      </w:pPr>
    </w:p>
    <w:p w:rsidR="002329C7" w:rsidRDefault="002329C7" w:rsidP="005C1590">
      <w:pPr>
        <w:jc w:val="center"/>
        <w:rPr>
          <w:b/>
          <w:sz w:val="36"/>
        </w:rPr>
      </w:pPr>
    </w:p>
    <w:p w:rsidR="002329C7" w:rsidRDefault="002329C7" w:rsidP="005C1590">
      <w:pPr>
        <w:jc w:val="center"/>
        <w:rPr>
          <w:b/>
          <w:sz w:val="36"/>
        </w:rPr>
      </w:pPr>
    </w:p>
    <w:p w:rsidR="002329C7" w:rsidRDefault="002329C7" w:rsidP="00EA3E31">
      <w:pPr>
        <w:jc w:val="center"/>
        <w:rPr>
          <w:b/>
          <w:sz w:val="28"/>
          <w:szCs w:val="28"/>
          <w:u w:val="single"/>
        </w:rPr>
      </w:pPr>
    </w:p>
    <w:p w:rsidR="002329C7" w:rsidRDefault="002329C7" w:rsidP="00EA3E31">
      <w:pPr>
        <w:jc w:val="center"/>
        <w:rPr>
          <w:b/>
          <w:sz w:val="32"/>
          <w:szCs w:val="32"/>
          <w:u w:val="single"/>
        </w:rPr>
      </w:pPr>
    </w:p>
    <w:p w:rsidR="002329C7" w:rsidRDefault="002329C7" w:rsidP="00EA3E31">
      <w:pPr>
        <w:jc w:val="center"/>
        <w:rPr>
          <w:b/>
          <w:sz w:val="32"/>
          <w:szCs w:val="32"/>
          <w:u w:val="single"/>
        </w:rPr>
      </w:pPr>
    </w:p>
    <w:p w:rsidR="002329C7" w:rsidRPr="00F536C0" w:rsidRDefault="002329C7" w:rsidP="00EA3E31">
      <w:pPr>
        <w:jc w:val="center"/>
        <w:rPr>
          <w:b/>
          <w:sz w:val="32"/>
          <w:szCs w:val="32"/>
        </w:rPr>
      </w:pPr>
      <w:r w:rsidRPr="00F536C0">
        <w:rPr>
          <w:b/>
          <w:sz w:val="32"/>
          <w:szCs w:val="32"/>
          <w:u w:val="single"/>
        </w:rPr>
        <w:t xml:space="preserve">S A D R Ž A J </w:t>
      </w:r>
      <w:r w:rsidRPr="00F536C0">
        <w:rPr>
          <w:b/>
          <w:sz w:val="32"/>
          <w:szCs w:val="32"/>
        </w:rPr>
        <w:t>:</w:t>
      </w:r>
    </w:p>
    <w:p w:rsidR="002329C7" w:rsidRPr="00C92EAE" w:rsidRDefault="002329C7" w:rsidP="005C1590">
      <w:pPr>
        <w:jc w:val="center"/>
        <w:rPr>
          <w:b/>
          <w:sz w:val="28"/>
          <w:szCs w:val="28"/>
          <w:highlight w:val="green"/>
        </w:rPr>
      </w:pPr>
    </w:p>
    <w:p w:rsidR="002329C7" w:rsidRPr="00C92EAE" w:rsidRDefault="002329C7" w:rsidP="005C1590">
      <w:pPr>
        <w:jc w:val="center"/>
        <w:rPr>
          <w:b/>
          <w:sz w:val="28"/>
          <w:szCs w:val="28"/>
          <w:highlight w:val="green"/>
        </w:rPr>
      </w:pPr>
    </w:p>
    <w:p w:rsidR="00642F82" w:rsidRDefault="00642F82" w:rsidP="005B459F">
      <w:pPr>
        <w:jc w:val="center"/>
        <w:rPr>
          <w:b/>
          <w:sz w:val="28"/>
        </w:rPr>
      </w:pPr>
    </w:p>
    <w:p w:rsidR="00642F82" w:rsidRDefault="00642F82" w:rsidP="005B459F">
      <w:pPr>
        <w:jc w:val="center"/>
        <w:rPr>
          <w:b/>
          <w:sz w:val="28"/>
        </w:rPr>
      </w:pPr>
    </w:p>
    <w:p w:rsidR="00642F82" w:rsidRPr="00642F82" w:rsidRDefault="00642F82" w:rsidP="00642F82">
      <w:pPr>
        <w:keepNext/>
        <w:jc w:val="center"/>
        <w:outlineLvl w:val="0"/>
        <w:rPr>
          <w:b/>
          <w:bCs/>
          <w:caps/>
          <w:sz w:val="20"/>
          <w:szCs w:val="20"/>
        </w:rPr>
      </w:pPr>
      <w:r w:rsidRPr="00642F82">
        <w:rPr>
          <w:b/>
          <w:bCs/>
          <w:caps/>
          <w:sz w:val="28"/>
          <w:szCs w:val="28"/>
        </w:rPr>
        <w:t>Upute PONUDITELJIMA za izradu ponude</w:t>
      </w:r>
    </w:p>
    <w:p w:rsidR="00642F82" w:rsidRPr="00642F82" w:rsidRDefault="00642F82" w:rsidP="00642F82">
      <w:pPr>
        <w:jc w:val="center"/>
        <w:rPr>
          <w:b/>
          <w:sz w:val="28"/>
        </w:rPr>
      </w:pPr>
    </w:p>
    <w:p w:rsidR="00452324" w:rsidRPr="002655EF" w:rsidRDefault="00C22D30" w:rsidP="00452324">
      <w:pPr>
        <w:jc w:val="center"/>
        <w:rPr>
          <w:b/>
          <w:sz w:val="28"/>
        </w:rPr>
      </w:pPr>
      <w:r w:rsidRPr="00C22D30">
        <w:rPr>
          <w:b/>
          <w:sz w:val="28"/>
        </w:rPr>
        <w:t xml:space="preserve">OBRASCI IZJAVA </w:t>
      </w:r>
      <w:r w:rsidR="00452324">
        <w:rPr>
          <w:b/>
          <w:sz w:val="28"/>
        </w:rPr>
        <w:t>– Prilog I</w:t>
      </w:r>
      <w:r w:rsidR="00452324" w:rsidRPr="00642F82">
        <w:rPr>
          <w:b/>
          <w:sz w:val="28"/>
        </w:rPr>
        <w:t>.</w:t>
      </w:r>
    </w:p>
    <w:p w:rsidR="00EF05EF" w:rsidRDefault="00EF05EF" w:rsidP="00642F82">
      <w:pPr>
        <w:jc w:val="center"/>
        <w:rPr>
          <w:b/>
          <w:sz w:val="28"/>
          <w:highlight w:val="yellow"/>
        </w:rPr>
      </w:pPr>
    </w:p>
    <w:p w:rsidR="00642F82" w:rsidRDefault="00642F82" w:rsidP="00642F82">
      <w:pPr>
        <w:jc w:val="center"/>
        <w:rPr>
          <w:b/>
          <w:sz w:val="28"/>
        </w:rPr>
      </w:pPr>
      <w:r w:rsidRPr="00642F82">
        <w:rPr>
          <w:b/>
          <w:sz w:val="28"/>
        </w:rPr>
        <w:t xml:space="preserve">TROŠKOVNIK – Prilog </w:t>
      </w:r>
      <w:r w:rsidR="00EF05EF">
        <w:rPr>
          <w:b/>
          <w:sz w:val="28"/>
        </w:rPr>
        <w:t>II</w:t>
      </w:r>
      <w:r w:rsidRPr="00642F82">
        <w:rPr>
          <w:b/>
          <w:sz w:val="28"/>
        </w:rPr>
        <w:t>.</w:t>
      </w:r>
    </w:p>
    <w:p w:rsidR="00C22D30" w:rsidRDefault="00C22D30" w:rsidP="00642F82">
      <w:pPr>
        <w:jc w:val="center"/>
        <w:rPr>
          <w:b/>
          <w:sz w:val="28"/>
        </w:rPr>
      </w:pPr>
    </w:p>
    <w:p w:rsidR="00C22D30" w:rsidRPr="00D04A52" w:rsidRDefault="00C22D30" w:rsidP="00642F82">
      <w:pPr>
        <w:jc w:val="center"/>
        <w:rPr>
          <w:b/>
          <w:sz w:val="28"/>
        </w:rPr>
      </w:pPr>
      <w:r w:rsidRPr="00D04A52">
        <w:rPr>
          <w:b/>
          <w:sz w:val="28"/>
        </w:rPr>
        <w:t>TEHNIČKA SPECIFIKACIJA</w:t>
      </w:r>
      <w:r w:rsidR="00332BC0" w:rsidRPr="00D04A52">
        <w:rPr>
          <w:b/>
          <w:sz w:val="28"/>
        </w:rPr>
        <w:t xml:space="preserve"> - Prilog III.</w:t>
      </w:r>
    </w:p>
    <w:p w:rsidR="00642F82" w:rsidRPr="00D04A52" w:rsidRDefault="00642F82" w:rsidP="00452324">
      <w:pPr>
        <w:rPr>
          <w:b/>
          <w:sz w:val="28"/>
        </w:rPr>
      </w:pPr>
    </w:p>
    <w:p w:rsidR="00452324" w:rsidRPr="00D04A52" w:rsidRDefault="008C6D17" w:rsidP="00332BC0">
      <w:pPr>
        <w:jc w:val="center"/>
        <w:rPr>
          <w:b/>
          <w:sz w:val="28"/>
        </w:rPr>
      </w:pPr>
      <w:r w:rsidRPr="00D04A52">
        <w:rPr>
          <w:b/>
          <w:sz w:val="28"/>
        </w:rPr>
        <w:t xml:space="preserve">ESPD OBRAZAC – </w:t>
      </w:r>
      <w:r w:rsidR="00452324" w:rsidRPr="00D04A52">
        <w:rPr>
          <w:b/>
          <w:sz w:val="28"/>
        </w:rPr>
        <w:t>Prilog IV.</w:t>
      </w:r>
    </w:p>
    <w:p w:rsidR="002329C7" w:rsidRDefault="002329C7" w:rsidP="005C1590"/>
    <w:p w:rsidR="00452324" w:rsidRPr="00642F82" w:rsidRDefault="00452324" w:rsidP="00452324">
      <w:pPr>
        <w:jc w:val="center"/>
        <w:rPr>
          <w:b/>
          <w:sz w:val="28"/>
        </w:rPr>
      </w:pPr>
      <w:r w:rsidRPr="00642F82">
        <w:rPr>
          <w:b/>
          <w:sz w:val="28"/>
        </w:rPr>
        <w:t xml:space="preserve">OBRAZAC OVLASTI – </w:t>
      </w:r>
      <w:r w:rsidRPr="006464F5">
        <w:rPr>
          <w:b/>
          <w:sz w:val="28"/>
        </w:rPr>
        <w:t>Prilog V.</w:t>
      </w:r>
    </w:p>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2329C7" w:rsidRDefault="002329C7"/>
    <w:p w:rsidR="00B66FFF" w:rsidRDefault="00B66FFF"/>
    <w:p w:rsidR="004E61AC" w:rsidRDefault="004E61AC"/>
    <w:p w:rsidR="004E61AC" w:rsidRDefault="004E61AC"/>
    <w:p w:rsidR="00E06BC2" w:rsidRDefault="00E06BC2"/>
    <w:p w:rsidR="00E06BC2" w:rsidRDefault="00E06BC2"/>
    <w:p w:rsidR="00E06BC2" w:rsidRDefault="00E06BC2"/>
    <w:p w:rsidR="00E06BC2" w:rsidRDefault="00E06BC2"/>
    <w:p w:rsidR="008438A7" w:rsidRDefault="008438A7"/>
    <w:p w:rsidR="00A87855" w:rsidRDefault="00A87855"/>
    <w:p w:rsidR="00A87855" w:rsidRDefault="00A87855"/>
    <w:p w:rsidR="00B66FFF" w:rsidRDefault="00B66FFF"/>
    <w:p w:rsidR="00B66FFF" w:rsidRDefault="00B66FFF"/>
    <w:p w:rsidR="002329C7" w:rsidRPr="00EB6E6F" w:rsidRDefault="002329C7" w:rsidP="005146A7">
      <w:pPr>
        <w:ind w:right="-61"/>
        <w:jc w:val="center"/>
        <w:rPr>
          <w:b/>
        </w:rPr>
      </w:pPr>
      <w:r w:rsidRPr="00EB6E6F">
        <w:rPr>
          <w:b/>
        </w:rPr>
        <w:t>UPUTE PONUDITELJIMA ZA IZRADU PONUDE</w:t>
      </w:r>
    </w:p>
    <w:p w:rsidR="002329C7" w:rsidRDefault="002329C7" w:rsidP="005146A7">
      <w:pPr>
        <w:ind w:right="-61"/>
        <w:jc w:val="both"/>
      </w:pPr>
    </w:p>
    <w:p w:rsidR="00065628" w:rsidRDefault="00065628" w:rsidP="005146A7">
      <w:pPr>
        <w:ind w:right="-61"/>
        <w:jc w:val="both"/>
      </w:pPr>
    </w:p>
    <w:p w:rsidR="00EF2850" w:rsidRPr="00EF2850" w:rsidRDefault="00EF2850" w:rsidP="005146A7">
      <w:pPr>
        <w:ind w:right="-61"/>
        <w:jc w:val="both"/>
        <w:rPr>
          <w:b/>
        </w:rPr>
      </w:pPr>
    </w:p>
    <w:p w:rsidR="002329C7" w:rsidRPr="00EB6E6F" w:rsidRDefault="002329C7" w:rsidP="00E679E8">
      <w:pPr>
        <w:ind w:right="-61"/>
        <w:jc w:val="both"/>
        <w:rPr>
          <w:b/>
        </w:rPr>
      </w:pPr>
      <w:r w:rsidRPr="00EB6E6F">
        <w:rPr>
          <w:b/>
        </w:rPr>
        <w:t xml:space="preserve">1. </w:t>
      </w:r>
      <w:r w:rsidR="00E639E1" w:rsidRPr="00EB6E6F">
        <w:rPr>
          <w:b/>
        </w:rPr>
        <w:t xml:space="preserve">JAVNI </w:t>
      </w:r>
      <w:r w:rsidRPr="00EB6E6F">
        <w:rPr>
          <w:b/>
        </w:rPr>
        <w:t>NARUČITELJ:</w:t>
      </w:r>
    </w:p>
    <w:p w:rsidR="002329C7" w:rsidRPr="00EB6E6F" w:rsidRDefault="002329C7" w:rsidP="00E679E8">
      <w:pPr>
        <w:ind w:right="-61"/>
      </w:pPr>
      <w:r w:rsidRPr="00EB6E6F">
        <w:t>Ministarstvo</w:t>
      </w:r>
      <w:r w:rsidR="00EB00C7" w:rsidRPr="00EB6E6F">
        <w:t xml:space="preserve"> hrvatskih</w:t>
      </w:r>
      <w:r w:rsidRPr="00EB6E6F">
        <w:t xml:space="preserve"> branitelja, </w:t>
      </w:r>
      <w:r w:rsidR="0089029A" w:rsidRPr="00EB6E6F">
        <w:t xml:space="preserve">Trg Nevenke </w:t>
      </w:r>
      <w:proofErr w:type="spellStart"/>
      <w:r w:rsidR="0089029A" w:rsidRPr="00EB6E6F">
        <w:t>Topalušić</w:t>
      </w:r>
      <w:proofErr w:type="spellEnd"/>
      <w:r w:rsidR="0089029A" w:rsidRPr="00EB6E6F">
        <w:t xml:space="preserve"> 1</w:t>
      </w:r>
      <w:r w:rsidRPr="00EB6E6F">
        <w:t>, 10 000 Zagreb</w:t>
      </w:r>
      <w:r w:rsidR="003E6B72" w:rsidRPr="00EB6E6F">
        <w:t xml:space="preserve"> (u daljnjem tekstu: Naručitelj)</w:t>
      </w:r>
    </w:p>
    <w:p w:rsidR="00A86A68" w:rsidRPr="00EB6E6F" w:rsidRDefault="00A86A68" w:rsidP="00E679E8">
      <w:pPr>
        <w:ind w:right="-61"/>
      </w:pPr>
      <w:r w:rsidRPr="00EB6E6F">
        <w:t>Odgovorna osoba Naručitelja: Tomo Medved</w:t>
      </w:r>
    </w:p>
    <w:p w:rsidR="002329C7" w:rsidRPr="00EB6E6F" w:rsidRDefault="002329C7" w:rsidP="00E679E8">
      <w:pPr>
        <w:ind w:right="-61"/>
        <w:jc w:val="both"/>
      </w:pPr>
      <w:r w:rsidRPr="00EB6E6F">
        <w:t>OIB: 95131524528</w:t>
      </w:r>
    </w:p>
    <w:p w:rsidR="00A86A68" w:rsidRPr="00EB6E6F" w:rsidRDefault="00A86A68" w:rsidP="00E679E8">
      <w:pPr>
        <w:ind w:right="-61"/>
        <w:jc w:val="both"/>
      </w:pPr>
      <w:r w:rsidRPr="00EB6E6F">
        <w:t>Naručitelj je upisan u registar obveznika poreza na dodanu vrijednost.</w:t>
      </w:r>
    </w:p>
    <w:p w:rsidR="002329C7" w:rsidRPr="00EB6E6F" w:rsidRDefault="002329C7" w:rsidP="00E679E8">
      <w:pPr>
        <w:ind w:right="-61"/>
        <w:jc w:val="both"/>
      </w:pPr>
      <w:r w:rsidRPr="00EB6E6F">
        <w:t xml:space="preserve">Internetska adresa: </w:t>
      </w:r>
      <w:hyperlink r:id="rId9" w:history="1">
        <w:r w:rsidRPr="00EB6E6F">
          <w:rPr>
            <w:rStyle w:val="Hiperveza"/>
          </w:rPr>
          <w:t>www.branitelji.gov.hr</w:t>
        </w:r>
      </w:hyperlink>
    </w:p>
    <w:p w:rsidR="002329C7" w:rsidRPr="00EB6E6F" w:rsidRDefault="002329C7" w:rsidP="00E679E8">
      <w:pPr>
        <w:ind w:right="-61"/>
        <w:jc w:val="both"/>
      </w:pPr>
      <w:r w:rsidRPr="00EB6E6F">
        <w:t xml:space="preserve">Adresa elektroničke pošte: </w:t>
      </w:r>
      <w:hyperlink r:id="rId10" w:history="1">
        <w:r w:rsidRPr="00EB6E6F">
          <w:rPr>
            <w:rStyle w:val="Hiperveza"/>
          </w:rPr>
          <w:t>javna.nabava@branitelji.hr</w:t>
        </w:r>
      </w:hyperlink>
    </w:p>
    <w:p w:rsidR="002329C7" w:rsidRPr="00EB6E6F" w:rsidRDefault="002329C7" w:rsidP="005146A7">
      <w:pPr>
        <w:ind w:left="360" w:right="-61"/>
        <w:jc w:val="both"/>
      </w:pPr>
    </w:p>
    <w:p w:rsidR="002329C7" w:rsidRPr="00EB6E6F" w:rsidRDefault="002329C7" w:rsidP="00E65D32">
      <w:pPr>
        <w:rPr>
          <w:b/>
        </w:rPr>
      </w:pPr>
      <w:r w:rsidRPr="00EB6E6F">
        <w:rPr>
          <w:b/>
        </w:rPr>
        <w:t xml:space="preserve">2. KONTAKT S NARUČITELJEM: </w:t>
      </w:r>
    </w:p>
    <w:p w:rsidR="002329C7" w:rsidRPr="00EB6E6F" w:rsidRDefault="002329C7" w:rsidP="00E65D32">
      <w:r w:rsidRPr="00EB6E6F">
        <w:t>Služba za javnu nabavu i praćenje ugovornih obveza</w:t>
      </w:r>
    </w:p>
    <w:p w:rsidR="002329C7" w:rsidRPr="00EB6E6F" w:rsidRDefault="002329C7" w:rsidP="00E679E8">
      <w:pPr>
        <w:ind w:right="-61"/>
        <w:jc w:val="both"/>
      </w:pPr>
      <w:proofErr w:type="spellStart"/>
      <w:r w:rsidRPr="00EB6E6F">
        <w:t>Tel</w:t>
      </w:r>
      <w:proofErr w:type="spellEnd"/>
      <w:r w:rsidRPr="00EB6E6F">
        <w:t xml:space="preserve">: </w:t>
      </w:r>
      <w:r w:rsidR="00FD7BC5" w:rsidRPr="00EB6E6F">
        <w:t xml:space="preserve">Ljiljana Jurišić, </w:t>
      </w:r>
      <w:r w:rsidRPr="00EB6E6F">
        <w:t>01/2308-786</w:t>
      </w:r>
      <w:r w:rsidR="00537AF9">
        <w:t>;</w:t>
      </w:r>
      <w:r w:rsidR="00FD7BC5" w:rsidRPr="00EB6E6F">
        <w:t xml:space="preserve"> Vlatka Tomašić,</w:t>
      </w:r>
      <w:r w:rsidRPr="00EB6E6F">
        <w:t xml:space="preserve"> 01/2308-646; svakim radnim danom od 09:00 do 12:00 sati</w:t>
      </w:r>
    </w:p>
    <w:p w:rsidR="00724A3C" w:rsidRPr="00EB6E6F" w:rsidRDefault="00724A3C" w:rsidP="00E679E8">
      <w:pPr>
        <w:ind w:right="-61"/>
        <w:jc w:val="both"/>
      </w:pPr>
    </w:p>
    <w:p w:rsidR="00724A3C" w:rsidRPr="00EB6E6F" w:rsidRDefault="00724A3C" w:rsidP="00724A3C">
      <w:pPr>
        <w:jc w:val="both"/>
      </w:pPr>
      <w:r w:rsidRPr="00EB6E6F">
        <w:t xml:space="preserve">Naručitelj i gospodarski subjekti, u ovom postupku javne nabave komuniciraju i razmjenjuju podatke elektroničkim sredstvima komunikacije putem Elektroničkog oglasnika javne nabave (dalje - EOJN RH). </w:t>
      </w:r>
    </w:p>
    <w:p w:rsidR="00724A3C" w:rsidRPr="00EB6E6F" w:rsidRDefault="00724A3C" w:rsidP="00724A3C">
      <w:pPr>
        <w:jc w:val="both"/>
      </w:pPr>
      <w:r w:rsidRPr="00EB6E6F">
        <w:t xml:space="preserve">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sidRPr="00EB6E6F">
        <w:t>audiosnimki</w:t>
      </w:r>
      <w:proofErr w:type="spellEnd"/>
      <w:r w:rsidRPr="00EB6E6F">
        <w:t xml:space="preserve"> ili sažetaka glavnih elemenata komunikacije i slično.</w:t>
      </w:r>
    </w:p>
    <w:p w:rsidR="00724A3C" w:rsidRPr="00EB6E6F" w:rsidRDefault="00724A3C" w:rsidP="00724A3C">
      <w:pPr>
        <w:jc w:val="both"/>
      </w:pPr>
      <w:r w:rsidRPr="00EB6E6F">
        <w:t xml:space="preserve">Zainteresirani gospodarski subjekti zahtjeve za objašnjenja dokumentacije za nadmetanje ili za izmjenu dokumentacije za nadmetanje Naručitelju dostavljaju putem Elektroničkog oglasnika javne nabave. Upute za dostavljanje navedenih zahtjeva za objašnjenja ili izmjene dokumentacije za nadmetanje nalaze se na stranicama </w:t>
      </w:r>
      <w:hyperlink r:id="rId11" w:history="1">
        <w:r w:rsidRPr="00EB6E6F">
          <w:rPr>
            <w:rStyle w:val="Hiperveza"/>
          </w:rPr>
          <w:t>www.eojn.nn.hr</w:t>
        </w:r>
      </w:hyperlink>
      <w:r w:rsidR="0048468F">
        <w:t>.</w:t>
      </w:r>
      <w:r w:rsidRPr="00EB6E6F">
        <w:t xml:space="preserve"> </w:t>
      </w:r>
    </w:p>
    <w:p w:rsidR="002329C7" w:rsidRPr="00EB6E6F" w:rsidRDefault="002329C7" w:rsidP="00E679E8">
      <w:pPr>
        <w:ind w:right="-61"/>
        <w:jc w:val="both"/>
        <w:rPr>
          <w:b/>
        </w:rPr>
      </w:pPr>
    </w:p>
    <w:p w:rsidR="002329C7" w:rsidRPr="00EB6E6F" w:rsidRDefault="002329C7" w:rsidP="00E679E8">
      <w:pPr>
        <w:ind w:right="-61"/>
        <w:jc w:val="both"/>
      </w:pPr>
      <w:r w:rsidRPr="00EB6E6F">
        <w:rPr>
          <w:b/>
        </w:rPr>
        <w:t>3. EVIDENCIJSKI BROJ NABAVE:</w:t>
      </w:r>
      <w:r w:rsidRPr="00EB6E6F">
        <w:t xml:space="preserve"> </w:t>
      </w:r>
      <w:r w:rsidR="00DB0051" w:rsidRPr="00DB0051">
        <w:t>01</w:t>
      </w:r>
      <w:r w:rsidR="00963327" w:rsidRPr="00DB0051">
        <w:t>/201</w:t>
      </w:r>
      <w:r w:rsidR="003E51DB" w:rsidRPr="00DB0051">
        <w:t>7</w:t>
      </w:r>
      <w:r w:rsidRPr="00DB0051">
        <w:t>-JN</w:t>
      </w:r>
    </w:p>
    <w:p w:rsidR="002329C7" w:rsidRPr="00EB6E6F" w:rsidRDefault="002329C7" w:rsidP="00201D1A">
      <w:pPr>
        <w:pStyle w:val="Bezproreda1"/>
        <w:jc w:val="both"/>
      </w:pPr>
    </w:p>
    <w:p w:rsidR="002329C7" w:rsidRPr="00EB6E6F" w:rsidRDefault="002329C7" w:rsidP="00EF2536">
      <w:pPr>
        <w:pStyle w:val="Bezproreda1"/>
        <w:jc w:val="both"/>
        <w:rPr>
          <w:b/>
        </w:rPr>
      </w:pPr>
      <w:r w:rsidRPr="00EB6E6F">
        <w:rPr>
          <w:b/>
        </w:rPr>
        <w:t>4. POPIS GOSPODARSKIH SUBJEKATA S KOJIMA JE NARUČITELJ U SUKOBU INTERESA U SMISLU ČL</w:t>
      </w:r>
      <w:r w:rsidR="0059100A" w:rsidRPr="00EB6E6F">
        <w:rPr>
          <w:b/>
        </w:rPr>
        <w:t>ANKA</w:t>
      </w:r>
      <w:r w:rsidRPr="00EB6E6F">
        <w:rPr>
          <w:b/>
        </w:rPr>
        <w:t xml:space="preserve"> </w:t>
      </w:r>
      <w:r w:rsidR="00E639E1" w:rsidRPr="00EB6E6F">
        <w:rPr>
          <w:b/>
        </w:rPr>
        <w:t>80</w:t>
      </w:r>
      <w:r w:rsidR="00D60BEA" w:rsidRPr="00EB6E6F">
        <w:rPr>
          <w:b/>
        </w:rPr>
        <w:t>.</w:t>
      </w:r>
      <w:r w:rsidR="0059100A" w:rsidRPr="00EB6E6F">
        <w:rPr>
          <w:b/>
        </w:rPr>
        <w:t xml:space="preserve"> STAVAK 2</w:t>
      </w:r>
      <w:r w:rsidR="0059100A" w:rsidRPr="00E26164">
        <w:rPr>
          <w:b/>
        </w:rPr>
        <w:t>.</w:t>
      </w:r>
      <w:r w:rsidR="00D60BEA" w:rsidRPr="00E26164">
        <w:rPr>
          <w:b/>
        </w:rPr>
        <w:t xml:space="preserve"> </w:t>
      </w:r>
      <w:r w:rsidR="0041325E" w:rsidRPr="00E26164">
        <w:rPr>
          <w:b/>
        </w:rPr>
        <w:t>ZAKONA O JAVNOJ NABAVI („NARODNE NOVINE“ BR. 120/2016</w:t>
      </w:r>
      <w:r w:rsidR="00E26164" w:rsidRPr="00E26164">
        <w:rPr>
          <w:b/>
        </w:rPr>
        <w:t xml:space="preserve"> –</w:t>
      </w:r>
      <w:r w:rsidR="00E26164">
        <w:rPr>
          <w:b/>
        </w:rPr>
        <w:t xml:space="preserve"> dalje u tekstu:</w:t>
      </w:r>
      <w:r w:rsidR="0041325E">
        <w:rPr>
          <w:b/>
        </w:rPr>
        <w:t xml:space="preserve"> </w:t>
      </w:r>
      <w:r w:rsidR="00D60BEA" w:rsidRPr="00EB6E6F">
        <w:rPr>
          <w:b/>
        </w:rPr>
        <w:t>ZJN 2016</w:t>
      </w:r>
      <w:r w:rsidR="00E26164">
        <w:rPr>
          <w:b/>
        </w:rPr>
        <w:t>)</w:t>
      </w:r>
      <w:r w:rsidR="00D60BEA" w:rsidRPr="00EB6E6F">
        <w:rPr>
          <w:b/>
        </w:rPr>
        <w:t xml:space="preserve"> </w:t>
      </w:r>
      <w:r w:rsidRPr="00EB6E6F">
        <w:rPr>
          <w:b/>
        </w:rPr>
        <w:t>ILI NAVOD DA TAKVI SUBJEKTI NE POSTOJE:</w:t>
      </w:r>
    </w:p>
    <w:p w:rsidR="006F5CB6" w:rsidRPr="00EB6E6F" w:rsidRDefault="006F5CB6" w:rsidP="006F5CB6">
      <w:pPr>
        <w:jc w:val="both"/>
      </w:pPr>
      <w:r w:rsidRPr="00EB6E6F">
        <w:t xml:space="preserve">Nema gospodarskih subjekata s kojim je </w:t>
      </w:r>
      <w:r w:rsidR="003E6B72" w:rsidRPr="00EB6E6F">
        <w:t>N</w:t>
      </w:r>
      <w:r w:rsidRPr="00EB6E6F">
        <w:t>aručitelj u s</w:t>
      </w:r>
      <w:r w:rsidR="0039163E" w:rsidRPr="00EB6E6F">
        <w:t>ukobu interesa sukladno članku 80</w:t>
      </w:r>
      <w:r w:rsidR="00A41AB7" w:rsidRPr="00EB6E6F">
        <w:t>. ZJN 2016</w:t>
      </w:r>
      <w:r w:rsidRPr="00EB6E6F">
        <w:t>.</w:t>
      </w:r>
    </w:p>
    <w:p w:rsidR="002329C7" w:rsidRPr="00EB6E6F" w:rsidRDefault="002329C7" w:rsidP="00EF2536">
      <w:pPr>
        <w:ind w:right="-61"/>
        <w:jc w:val="both"/>
        <w:rPr>
          <w:b/>
        </w:rPr>
      </w:pPr>
    </w:p>
    <w:p w:rsidR="002329C7" w:rsidRPr="00EB6E6F" w:rsidRDefault="002329C7" w:rsidP="00E679E8">
      <w:pPr>
        <w:ind w:right="-61"/>
        <w:jc w:val="both"/>
      </w:pPr>
      <w:r w:rsidRPr="00EB6E6F">
        <w:rPr>
          <w:b/>
        </w:rPr>
        <w:t xml:space="preserve">5. VRSTA POSTUPKA JAVNE NABAVE: </w:t>
      </w:r>
      <w:r w:rsidRPr="00EB6E6F">
        <w:t>Otvoreni postupak javne nabave</w:t>
      </w:r>
      <w:r w:rsidR="0041325E">
        <w:t xml:space="preserve"> </w:t>
      </w:r>
      <w:r w:rsidR="0041325E" w:rsidRPr="00DB0051">
        <w:t>velike vrijednosti.</w:t>
      </w:r>
    </w:p>
    <w:p w:rsidR="002329C7" w:rsidRPr="00EB6E6F" w:rsidRDefault="002329C7" w:rsidP="00E679E8">
      <w:pPr>
        <w:ind w:right="-61"/>
        <w:jc w:val="both"/>
      </w:pPr>
    </w:p>
    <w:p w:rsidR="002329C7" w:rsidRPr="00082D1E" w:rsidRDefault="002329C7" w:rsidP="00E679E8">
      <w:pPr>
        <w:ind w:right="-61"/>
        <w:jc w:val="both"/>
        <w:rPr>
          <w:b/>
        </w:rPr>
      </w:pPr>
      <w:r w:rsidRPr="00EB6E6F">
        <w:rPr>
          <w:b/>
        </w:rPr>
        <w:t>6. PROCIJENJENA VRIJEDNOST NABAVE</w:t>
      </w:r>
      <w:r w:rsidRPr="00082D1E">
        <w:rPr>
          <w:b/>
        </w:rPr>
        <w:t xml:space="preserve">: </w:t>
      </w:r>
      <w:r w:rsidR="00DB0051" w:rsidRPr="00DB0051">
        <w:t>3.48</w:t>
      </w:r>
      <w:r w:rsidR="00082D1E" w:rsidRPr="00DB0051">
        <w:rPr>
          <w:noProof/>
        </w:rPr>
        <w:t xml:space="preserve">0.000,00 </w:t>
      </w:r>
      <w:r w:rsidR="004F2930" w:rsidRPr="00DB0051">
        <w:t>k</w:t>
      </w:r>
      <w:r w:rsidRPr="00DB0051">
        <w:t>una</w:t>
      </w:r>
      <w:r w:rsidRPr="00082D1E">
        <w:t xml:space="preserve"> </w:t>
      </w:r>
    </w:p>
    <w:p w:rsidR="002329C7" w:rsidRDefault="002329C7" w:rsidP="00E679E8">
      <w:pPr>
        <w:ind w:right="-61"/>
        <w:jc w:val="both"/>
        <w:rPr>
          <w:b/>
        </w:rPr>
      </w:pPr>
    </w:p>
    <w:p w:rsidR="00DB0051" w:rsidRPr="00EB6E6F" w:rsidRDefault="00DB0051" w:rsidP="00E679E8">
      <w:pPr>
        <w:ind w:right="-61"/>
        <w:jc w:val="both"/>
        <w:rPr>
          <w:b/>
        </w:rPr>
      </w:pPr>
    </w:p>
    <w:p w:rsidR="002329C7" w:rsidRPr="00DB0051" w:rsidRDefault="002329C7" w:rsidP="00E679E8">
      <w:pPr>
        <w:ind w:right="-61"/>
        <w:jc w:val="both"/>
        <w:rPr>
          <w:b/>
        </w:rPr>
      </w:pPr>
      <w:r w:rsidRPr="00DB0051">
        <w:rPr>
          <w:b/>
        </w:rPr>
        <w:t xml:space="preserve">7. VRSTA UGOVORA O JAVNOJ </w:t>
      </w:r>
      <w:r w:rsidR="00A71E1F" w:rsidRPr="00DB0051">
        <w:rPr>
          <w:b/>
        </w:rPr>
        <w:t>NABAVI</w:t>
      </w:r>
      <w:r w:rsidRPr="00DB0051">
        <w:rPr>
          <w:b/>
        </w:rPr>
        <w:t>:</w:t>
      </w:r>
    </w:p>
    <w:p w:rsidR="00A71E1F" w:rsidRPr="00EB6E6F" w:rsidRDefault="00294C6C" w:rsidP="00E679E8">
      <w:pPr>
        <w:ind w:right="-61"/>
        <w:jc w:val="both"/>
      </w:pPr>
      <w:r w:rsidRPr="00DB0051">
        <w:t xml:space="preserve">Nakon zaključenja </w:t>
      </w:r>
      <w:r w:rsidR="00DB0051">
        <w:t>okvirnog sporazuma</w:t>
      </w:r>
      <w:r w:rsidRPr="00DB0051">
        <w:t xml:space="preserve"> sklopit će</w:t>
      </w:r>
      <w:r w:rsidR="00A71E1F" w:rsidRPr="00DB0051">
        <w:t xml:space="preserve"> ugovor o javnoj nabavi usluga</w:t>
      </w:r>
      <w:r w:rsidR="00A015F1" w:rsidRPr="00DB0051">
        <w:t>.</w:t>
      </w:r>
    </w:p>
    <w:p w:rsidR="00A71E1F" w:rsidRDefault="00A71E1F" w:rsidP="006F5CB6">
      <w:pPr>
        <w:ind w:right="-61"/>
        <w:jc w:val="both"/>
      </w:pPr>
    </w:p>
    <w:p w:rsidR="002655EF" w:rsidRPr="00EB6E6F" w:rsidRDefault="002655EF" w:rsidP="006F5CB6">
      <w:pPr>
        <w:ind w:right="-61"/>
        <w:jc w:val="both"/>
      </w:pPr>
    </w:p>
    <w:p w:rsidR="00A71E1F" w:rsidRPr="00EB6E6F" w:rsidRDefault="00A71E1F" w:rsidP="006F5CB6">
      <w:pPr>
        <w:ind w:right="-61"/>
        <w:jc w:val="both"/>
        <w:rPr>
          <w:b/>
        </w:rPr>
      </w:pPr>
      <w:r w:rsidRPr="00EB6E6F">
        <w:rPr>
          <w:b/>
        </w:rPr>
        <w:t>7.1. NAVOD SKLAPA LI SE UGOVOR O JAVNOJ NABAVI ILI OKVIRNI SPORAZUM:</w:t>
      </w:r>
    </w:p>
    <w:p w:rsidR="00F71F7C" w:rsidRPr="00294C6C" w:rsidRDefault="00A71E1F" w:rsidP="00F71F7C">
      <w:pPr>
        <w:ind w:right="-61"/>
        <w:jc w:val="both"/>
      </w:pPr>
      <w:r w:rsidRPr="00294C6C">
        <w:t>Sklapa se</w:t>
      </w:r>
      <w:r w:rsidR="00AA1ED5" w:rsidRPr="00294C6C">
        <w:t xml:space="preserve"> okvirni sporazum</w:t>
      </w:r>
      <w:r w:rsidRPr="00294C6C">
        <w:t>.</w:t>
      </w:r>
      <w:r w:rsidR="00A015F1" w:rsidRPr="00294C6C">
        <w:t xml:space="preserve"> Nakon provedenog otvorenog postupka javne nabave sklopit će se okvirni sporazum s jednim gospodarskim subjektom na razdoblje od dvije godine. Na temelju okvirnog sporazuma bit će sklopljen najmanje jedan ugovor</w:t>
      </w:r>
      <w:r w:rsidR="0041325E" w:rsidRPr="00294C6C">
        <w:t xml:space="preserve"> o javnoj nabavi</w:t>
      </w:r>
      <w:r w:rsidR="00A015F1" w:rsidRPr="00294C6C">
        <w:t>.</w:t>
      </w:r>
    </w:p>
    <w:p w:rsidR="00F71F7C" w:rsidRPr="00EB6E6F" w:rsidRDefault="00F71F7C" w:rsidP="00E679E8">
      <w:pPr>
        <w:ind w:right="-61"/>
        <w:jc w:val="both"/>
      </w:pPr>
    </w:p>
    <w:p w:rsidR="00DA45C5" w:rsidRDefault="002329C7" w:rsidP="00E679E8">
      <w:pPr>
        <w:ind w:right="-61"/>
        <w:jc w:val="both"/>
        <w:rPr>
          <w:b/>
        </w:rPr>
      </w:pPr>
      <w:r w:rsidRPr="00EB6E6F">
        <w:rPr>
          <w:b/>
        </w:rPr>
        <w:t xml:space="preserve">8. PROVOĐENJE ELEKTRONIČKE DRAŽBE: </w:t>
      </w:r>
    </w:p>
    <w:p w:rsidR="002329C7" w:rsidRPr="00EB6E6F" w:rsidRDefault="00A71E1F" w:rsidP="00E679E8">
      <w:pPr>
        <w:ind w:right="-61"/>
        <w:jc w:val="both"/>
        <w:rPr>
          <w:b/>
        </w:rPr>
      </w:pPr>
      <w:r w:rsidRPr="00EB6E6F">
        <w:t>Ne provodi se elektronička dražba.</w:t>
      </w:r>
    </w:p>
    <w:p w:rsidR="002329C7" w:rsidRDefault="002329C7" w:rsidP="00E679E8">
      <w:pPr>
        <w:ind w:right="-61"/>
        <w:jc w:val="both"/>
        <w:rPr>
          <w:b/>
        </w:rPr>
      </w:pPr>
    </w:p>
    <w:p w:rsidR="002329C7" w:rsidRPr="00EB6E6F" w:rsidRDefault="002329C7" w:rsidP="00E679E8">
      <w:pPr>
        <w:ind w:right="-61"/>
        <w:jc w:val="both"/>
        <w:rPr>
          <w:b/>
        </w:rPr>
      </w:pPr>
      <w:r w:rsidRPr="00EB6E6F">
        <w:rPr>
          <w:b/>
        </w:rPr>
        <w:t xml:space="preserve">9. OPIS PREDMETA NABAVE: </w:t>
      </w:r>
    </w:p>
    <w:p w:rsidR="006F5CB6" w:rsidRPr="00EB6E6F" w:rsidRDefault="00A1438C" w:rsidP="006F5CB6">
      <w:pPr>
        <w:jc w:val="both"/>
      </w:pPr>
      <w:r w:rsidRPr="00A1438C">
        <w:t>Pružanje usluga održavanja, čuvanja i zaštite Memorijalnog groblja žrtava iz Domovinskog rata u Vukovaru</w:t>
      </w:r>
      <w:r w:rsidR="006F5CB6" w:rsidRPr="00EB6E6F">
        <w:t>.</w:t>
      </w:r>
      <w:r w:rsidR="006E5F8B">
        <w:t xml:space="preserve"> </w:t>
      </w:r>
    </w:p>
    <w:p w:rsidR="002329C7" w:rsidRPr="00065628" w:rsidRDefault="002329C7" w:rsidP="00CF4872">
      <w:pPr>
        <w:jc w:val="both"/>
        <w:rPr>
          <w:bCs/>
        </w:rPr>
      </w:pPr>
    </w:p>
    <w:p w:rsidR="00065628" w:rsidRPr="00EB6E6F" w:rsidRDefault="00065628" w:rsidP="00065628">
      <w:pPr>
        <w:ind w:right="-61"/>
        <w:jc w:val="both"/>
      </w:pPr>
      <w:r w:rsidRPr="00EB6E6F">
        <w:rPr>
          <w:b/>
        </w:rPr>
        <w:t>CPV</w:t>
      </w:r>
      <w:r>
        <w:rPr>
          <w:b/>
        </w:rPr>
        <w:t xml:space="preserve"> oznaka</w:t>
      </w:r>
      <w:r w:rsidRPr="00EB6E6F">
        <w:rPr>
          <w:b/>
        </w:rPr>
        <w:t>:</w:t>
      </w:r>
      <w:r w:rsidRPr="00EB6E6F">
        <w:t xml:space="preserve"> </w:t>
      </w:r>
      <w:r w:rsidRPr="00A015F1">
        <w:t>98371111-5  Usluge održavanja groblja</w:t>
      </w:r>
      <w:r w:rsidRPr="00EB6E6F">
        <w:t xml:space="preserve"> </w:t>
      </w:r>
    </w:p>
    <w:p w:rsidR="00065628" w:rsidRPr="00065628" w:rsidRDefault="00065628" w:rsidP="00CF4872">
      <w:pPr>
        <w:jc w:val="both"/>
        <w:rPr>
          <w:bCs/>
        </w:rPr>
      </w:pPr>
    </w:p>
    <w:p w:rsidR="002329C7" w:rsidRPr="00EB6E6F" w:rsidRDefault="002329C7" w:rsidP="00A43F2D">
      <w:pPr>
        <w:pStyle w:val="AZOtext"/>
        <w:spacing w:line="240" w:lineRule="auto"/>
        <w:ind w:firstLine="0"/>
        <w:rPr>
          <w:rFonts w:ascii="Times New Roman" w:hAnsi="Times New Roman"/>
          <w:b/>
          <w:sz w:val="24"/>
          <w:szCs w:val="24"/>
          <w:lang w:val="hr-HR"/>
        </w:rPr>
      </w:pPr>
      <w:r w:rsidRPr="00EB6E6F">
        <w:rPr>
          <w:rFonts w:ascii="Times New Roman" w:hAnsi="Times New Roman"/>
          <w:b/>
          <w:sz w:val="24"/>
          <w:szCs w:val="24"/>
          <w:lang w:val="hr-HR"/>
        </w:rPr>
        <w:t>10. OPIS I OZNAKA GRUPA, DIJELOVA PREDMETA NABAVE</w:t>
      </w:r>
      <w:r w:rsidR="00802097">
        <w:rPr>
          <w:rFonts w:ascii="Times New Roman" w:hAnsi="Times New Roman"/>
          <w:b/>
          <w:sz w:val="24"/>
          <w:szCs w:val="24"/>
          <w:lang w:val="hr-HR"/>
        </w:rPr>
        <w:t>:</w:t>
      </w:r>
      <w:r w:rsidRPr="00EB6E6F">
        <w:rPr>
          <w:rFonts w:ascii="Times New Roman" w:hAnsi="Times New Roman"/>
          <w:b/>
          <w:sz w:val="24"/>
          <w:szCs w:val="24"/>
          <w:lang w:val="hr-HR"/>
        </w:rPr>
        <w:t xml:space="preserve"> </w:t>
      </w:r>
    </w:p>
    <w:p w:rsidR="00EF1F65" w:rsidRPr="00EB6E6F" w:rsidRDefault="00EF1F65" w:rsidP="00EF1F65">
      <w:r w:rsidRPr="00EB6E6F">
        <w:t>Nij</w:t>
      </w:r>
      <w:r w:rsidR="00DA45C5">
        <w:t>e dozvoljeno nuđenje po grupama te je Ponuditelj obvezan ponuditi predmet nabave u cijelosti odnosno ponuda mora obuhvatiti sve stavke Troškovnika.</w:t>
      </w:r>
      <w:r w:rsidR="008F1AC0">
        <w:t xml:space="preserve"> </w:t>
      </w:r>
    </w:p>
    <w:p w:rsidR="00BA2994" w:rsidRDefault="00BA2994" w:rsidP="00EF1F65"/>
    <w:p w:rsidR="00DA45C5" w:rsidRPr="00EB6E6F" w:rsidRDefault="00DA45C5" w:rsidP="00EF1F65">
      <w:r>
        <w:t>OBRAZLOŽENJE:</w:t>
      </w:r>
    </w:p>
    <w:p w:rsidR="00EF1F65" w:rsidRPr="00EB6E6F" w:rsidRDefault="00EF1F65" w:rsidP="00EF1F65">
      <w:pPr>
        <w:jc w:val="both"/>
      </w:pPr>
      <w:r w:rsidRPr="00EB6E6F">
        <w:t xml:space="preserve">S obzirom da se ovaj otvoreni postupak javne nabave provodi radi nabave predmeta javne nabave velike vrijednosti, a naručitelj isti nije podijelio na grupe predmeta nabave, sukladno članku 204. stavku 2. Zakona o javnoj nabavi u ovoj točki Dokumentacije o nabavi </w:t>
      </w:r>
      <w:proofErr w:type="spellStart"/>
      <w:r w:rsidRPr="00EB6E6F">
        <w:t>naznačava</w:t>
      </w:r>
      <w:proofErr w:type="spellEnd"/>
      <w:r w:rsidRPr="00EB6E6F">
        <w:t xml:space="preserve"> glavne razloge za takvu odluku:</w:t>
      </w:r>
      <w:r w:rsidR="007439EA">
        <w:t xml:space="preserve"> </w:t>
      </w:r>
    </w:p>
    <w:p w:rsidR="00EF1F65" w:rsidRPr="00EB6E6F" w:rsidRDefault="00EF1F65" w:rsidP="00A10064">
      <w:pPr>
        <w:numPr>
          <w:ilvl w:val="0"/>
          <w:numId w:val="9"/>
        </w:numPr>
        <w:spacing w:after="160" w:line="259" w:lineRule="auto"/>
        <w:jc w:val="both"/>
      </w:pPr>
      <w:r w:rsidRPr="00EB6E6F">
        <w:t xml:space="preserve">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funkcionalnu i drugu objektivno </w:t>
      </w:r>
      <w:proofErr w:type="spellStart"/>
      <w:r w:rsidRPr="00EB6E6F">
        <w:t>odredivu</w:t>
      </w:r>
      <w:proofErr w:type="spellEnd"/>
      <w:r w:rsidRPr="00EB6E6F">
        <w:t xml:space="preserve"> cjelinu za naručitelja,</w:t>
      </w:r>
    </w:p>
    <w:p w:rsidR="00EF1F65" w:rsidRPr="00EB6E6F" w:rsidRDefault="00EF1F65" w:rsidP="00A10064">
      <w:pPr>
        <w:numPr>
          <w:ilvl w:val="0"/>
          <w:numId w:val="9"/>
        </w:numPr>
        <w:spacing w:after="160" w:line="259" w:lineRule="auto"/>
        <w:jc w:val="both"/>
      </w:pPr>
      <w:r w:rsidRPr="00EB6E6F">
        <w:t xml:space="preserve">Predmet nabave je složen, te je za naručitelja jedino rješenje da sklopi ugovor za cjeloviti predmet nabave jer bi sklapanje više ugovora za više grupa (skupina </w:t>
      </w:r>
      <w:r w:rsidR="006378CA">
        <w:t>poslova</w:t>
      </w:r>
      <w:r w:rsidRPr="00EB6E6F">
        <w:t>) za naručitelja bilo komplicirano, teško provedivo, te bi iziskivalo značajne dodatne troškove – istovremeno upravljanje s više ugovora koji bi se istovremeno odvijali (postoji obveza istovremene realizacije kompletnog predmeta nabave –</w:t>
      </w:r>
      <w:r w:rsidR="002A3826">
        <w:t xml:space="preserve"> </w:t>
      </w:r>
      <w:r w:rsidR="006378CA">
        <w:t>kako bi se osigurao kontinuitet</w:t>
      </w:r>
      <w:r w:rsidR="00E2508A">
        <w:t xml:space="preserve">), </w:t>
      </w:r>
      <w:r w:rsidRPr="00EB6E6F">
        <w:t>koordinacija više dobavljača, teškoća pri utvrđivanju odgovornosti pojedinog dobavljača u izvršenju ugovora i mogućnost prebacivanje odgovornosti između dobavljača i slično, kašnjenja u izvršenju pojedinog ugovora.</w:t>
      </w:r>
      <w:r w:rsidR="00E95559">
        <w:t xml:space="preserve"> </w:t>
      </w:r>
    </w:p>
    <w:p w:rsidR="002329C7" w:rsidRPr="00EB6E6F" w:rsidRDefault="002329C7" w:rsidP="00D73E2B">
      <w:pPr>
        <w:ind w:right="-61"/>
        <w:jc w:val="both"/>
      </w:pPr>
    </w:p>
    <w:p w:rsidR="002329C7" w:rsidRPr="00EB6E6F" w:rsidRDefault="002329C7" w:rsidP="00E679E8">
      <w:pPr>
        <w:ind w:right="-61"/>
        <w:jc w:val="both"/>
        <w:rPr>
          <w:b/>
        </w:rPr>
      </w:pPr>
      <w:r w:rsidRPr="00EB6E6F">
        <w:rPr>
          <w:b/>
        </w:rPr>
        <w:t>1</w:t>
      </w:r>
      <w:r w:rsidR="00065628">
        <w:rPr>
          <w:b/>
        </w:rPr>
        <w:t>1</w:t>
      </w:r>
      <w:r w:rsidRPr="00EB6E6F">
        <w:rPr>
          <w:b/>
        </w:rPr>
        <w:t>. KOLIČINA PREDMETA NABAVE, TEHNIČKE SPECIFIKACIJE I TROŠKOVNIK:</w:t>
      </w:r>
    </w:p>
    <w:p w:rsidR="00422FA3" w:rsidRPr="00EB6E6F" w:rsidRDefault="00422FA3" w:rsidP="00E679E8">
      <w:pPr>
        <w:ind w:right="-61"/>
        <w:jc w:val="both"/>
      </w:pPr>
      <w:r w:rsidRPr="00EB6E6F">
        <w:t xml:space="preserve">Količine su određene u troškovniku koji se nalazi u </w:t>
      </w:r>
      <w:r w:rsidR="00375622">
        <w:t>prilogu Dokumentacije o nabavi.</w:t>
      </w:r>
    </w:p>
    <w:p w:rsidR="00BB4F1C" w:rsidRPr="00EB6E6F" w:rsidRDefault="00BB4F1C" w:rsidP="00BB4F1C">
      <w:pPr>
        <w:jc w:val="both"/>
      </w:pPr>
      <w:r w:rsidRPr="00EB6E6F">
        <w:t>Sukladno članku 4. stavak 1. alineja b) Uredbe o načinu izrade i postupanju s dokumentaci</w:t>
      </w:r>
      <w:r w:rsidR="006E0E67" w:rsidRPr="00EB6E6F">
        <w:t>jom za nadmetanje i ponudama („Narodne novine“, broj:</w:t>
      </w:r>
      <w:r w:rsidRPr="00EB6E6F">
        <w:t xml:space="preserve"> 10/12) Naručitelj je u predmetnom postupku nabave i u Troškovniku odredio okvirne količine predmeta nabave s obzirom da se za predmet nabave zbog prirode korištenja ne može unaprijed odrediti točna količina. Stvarna nabavljena količina svake stavke Troškovnika predmeta nabave na temelju sklopljenog ugovora može biti veća ili manja od okvirne količine. Ukupna plaćanja bez PDV na temelju sklopljenog ugovora ne smiju prelaziti procijenjenu vrijednost nabave.</w:t>
      </w:r>
    </w:p>
    <w:p w:rsidR="00422FA3" w:rsidRDefault="00422FA3" w:rsidP="00E679E8">
      <w:pPr>
        <w:ind w:right="-61"/>
        <w:jc w:val="both"/>
      </w:pPr>
    </w:p>
    <w:p w:rsidR="002655EF" w:rsidRPr="00EB6E6F" w:rsidRDefault="002655EF" w:rsidP="00E679E8">
      <w:pPr>
        <w:ind w:right="-61"/>
        <w:jc w:val="both"/>
      </w:pPr>
    </w:p>
    <w:p w:rsidR="0098045B" w:rsidRPr="00EB6E6F" w:rsidRDefault="0098045B" w:rsidP="00B220F9">
      <w:pPr>
        <w:pStyle w:val="Tijeloteksta"/>
        <w:rPr>
          <w:rFonts w:ascii="Times New Roman" w:hAnsi="Times New Roman"/>
          <w:b/>
          <w:szCs w:val="24"/>
          <w:lang w:val="hr-HR"/>
        </w:rPr>
      </w:pPr>
      <w:r w:rsidRPr="00EB6E6F">
        <w:rPr>
          <w:rFonts w:ascii="Times New Roman" w:hAnsi="Times New Roman"/>
          <w:b/>
          <w:szCs w:val="24"/>
          <w:lang w:val="hr-HR"/>
        </w:rPr>
        <w:t>Tehnička specifikacija</w:t>
      </w:r>
    </w:p>
    <w:p w:rsidR="00361CD5" w:rsidRPr="00EB6E6F" w:rsidRDefault="00361CD5" w:rsidP="00B220F9">
      <w:pPr>
        <w:pStyle w:val="Tijeloteksta"/>
        <w:rPr>
          <w:rFonts w:ascii="Times New Roman" w:hAnsi="Times New Roman"/>
          <w:szCs w:val="24"/>
          <w:lang w:val="hr-HR"/>
        </w:rPr>
      </w:pPr>
      <w:r w:rsidRPr="00EB6E6F">
        <w:rPr>
          <w:rFonts w:ascii="Times New Roman" w:hAnsi="Times New Roman"/>
          <w:szCs w:val="24"/>
          <w:lang w:val="hr-HR"/>
        </w:rPr>
        <w:t>Tehnička specifikacija je definirana u Prilogu</w:t>
      </w:r>
      <w:r w:rsidR="00212497">
        <w:rPr>
          <w:rFonts w:ascii="Times New Roman" w:hAnsi="Times New Roman"/>
          <w:szCs w:val="24"/>
          <w:lang w:val="hr-HR"/>
        </w:rPr>
        <w:t xml:space="preserve"> I</w:t>
      </w:r>
      <w:r w:rsidR="00E379C7">
        <w:rPr>
          <w:rFonts w:ascii="Times New Roman" w:hAnsi="Times New Roman"/>
          <w:szCs w:val="24"/>
          <w:lang w:val="hr-HR"/>
        </w:rPr>
        <w:t>II</w:t>
      </w:r>
      <w:r w:rsidR="00212497">
        <w:rPr>
          <w:rFonts w:ascii="Times New Roman" w:hAnsi="Times New Roman"/>
          <w:szCs w:val="24"/>
          <w:lang w:val="hr-HR"/>
        </w:rPr>
        <w:t>.</w:t>
      </w:r>
      <w:r w:rsidRPr="00EB6E6F">
        <w:rPr>
          <w:rFonts w:ascii="Times New Roman" w:hAnsi="Times New Roman"/>
          <w:szCs w:val="24"/>
          <w:lang w:val="hr-HR"/>
        </w:rPr>
        <w:t>-Tehnička specifikacija</w:t>
      </w:r>
      <w:r w:rsidR="00212497">
        <w:rPr>
          <w:rFonts w:ascii="Times New Roman" w:hAnsi="Times New Roman"/>
          <w:szCs w:val="24"/>
          <w:lang w:val="hr-HR"/>
        </w:rPr>
        <w:t>,</w:t>
      </w:r>
      <w:r w:rsidRPr="00EB6E6F">
        <w:rPr>
          <w:rFonts w:ascii="Times New Roman" w:hAnsi="Times New Roman"/>
          <w:szCs w:val="24"/>
          <w:lang w:val="hr-HR"/>
        </w:rPr>
        <w:t xml:space="preserve"> u prilogu ove Dokumentacije o nabavi.</w:t>
      </w:r>
    </w:p>
    <w:p w:rsidR="00361CD5" w:rsidRPr="00EB6E6F" w:rsidRDefault="00361CD5" w:rsidP="00B220F9">
      <w:pPr>
        <w:pStyle w:val="Tijeloteksta"/>
        <w:rPr>
          <w:rFonts w:ascii="Times New Roman" w:hAnsi="Times New Roman"/>
          <w:b/>
          <w:szCs w:val="24"/>
          <w:lang w:val="hr-HR"/>
        </w:rPr>
      </w:pPr>
    </w:p>
    <w:p w:rsidR="002329C7" w:rsidRPr="00EB6E6F" w:rsidRDefault="00A51284" w:rsidP="00196276">
      <w:pPr>
        <w:ind w:right="-61"/>
        <w:jc w:val="both"/>
        <w:rPr>
          <w:b/>
        </w:rPr>
      </w:pPr>
      <w:r w:rsidRPr="00EB6E6F">
        <w:rPr>
          <w:b/>
        </w:rPr>
        <w:t>Troškovnik</w:t>
      </w:r>
    </w:p>
    <w:p w:rsidR="006617DC" w:rsidRPr="00EB6E6F" w:rsidRDefault="006617DC" w:rsidP="006617DC">
      <w:pPr>
        <w:jc w:val="both"/>
      </w:pPr>
      <w:r w:rsidRPr="00EB6E6F">
        <w:t xml:space="preserve">Ponuditelj je obvezan popuniti nestandardizirani Troškovnik koji je dan u </w:t>
      </w:r>
      <w:r w:rsidRPr="008438A7">
        <w:t>P</w:t>
      </w:r>
      <w:r w:rsidR="00E10C14" w:rsidRPr="008438A7">
        <w:t>rilogu</w:t>
      </w:r>
      <w:r w:rsidR="008438A7" w:rsidRPr="008438A7">
        <w:t xml:space="preserve"> II.</w:t>
      </w:r>
      <w:r w:rsidRPr="00EB6E6F">
        <w:t xml:space="preserve">, a koji je u </w:t>
      </w:r>
      <w:r w:rsidR="005E14F6">
        <w:t>.</w:t>
      </w:r>
      <w:proofErr w:type="spellStart"/>
      <w:r w:rsidR="00E4508B">
        <w:t>pdf</w:t>
      </w:r>
      <w:proofErr w:type="spellEnd"/>
      <w:r w:rsidR="005E14F6">
        <w:t xml:space="preserve"> </w:t>
      </w:r>
      <w:r w:rsidR="00AF2EDA">
        <w:t>obliku</w:t>
      </w:r>
      <w:r w:rsidRPr="00720A82">
        <w:t>, zajedno</w:t>
      </w:r>
      <w:r w:rsidRPr="00EB6E6F">
        <w:t xml:space="preserve"> s Dokumentacijom o nabavi i Obavijesti o nadmetanju, objavljen neograničeno i u cijelosti u Elektroničkom oglasniku javne nabave Republike Hrvatske na stranicama Narodnih novina. </w:t>
      </w:r>
    </w:p>
    <w:p w:rsidR="00E10C14" w:rsidRDefault="00E10C14" w:rsidP="006617DC">
      <w:pPr>
        <w:jc w:val="both"/>
      </w:pPr>
    </w:p>
    <w:p w:rsidR="006617DC" w:rsidRPr="00EB6E6F" w:rsidRDefault="006617DC" w:rsidP="006617DC">
      <w:pPr>
        <w:jc w:val="both"/>
      </w:pPr>
      <w:r w:rsidRPr="00EB6E6F">
        <w:t xml:space="preserve">Upute za popunjavanje Troškovnika: </w:t>
      </w:r>
    </w:p>
    <w:p w:rsidR="006617DC" w:rsidRPr="00EB6E6F" w:rsidRDefault="006617DC" w:rsidP="00A10064">
      <w:pPr>
        <w:numPr>
          <w:ilvl w:val="0"/>
          <w:numId w:val="9"/>
        </w:numPr>
        <w:spacing w:after="160" w:line="259" w:lineRule="auto"/>
        <w:jc w:val="both"/>
      </w:pPr>
      <w:r w:rsidRPr="00EB6E6F">
        <w:t xml:space="preserve">Samo prazna polja s bijelom pozadinom obavezno se popunjavaju traženim podacima, </w:t>
      </w:r>
    </w:p>
    <w:p w:rsidR="006617DC" w:rsidRPr="00EB6E6F" w:rsidRDefault="006617DC" w:rsidP="00A10064">
      <w:pPr>
        <w:numPr>
          <w:ilvl w:val="0"/>
          <w:numId w:val="9"/>
        </w:numPr>
        <w:spacing w:after="160" w:line="259" w:lineRule="auto"/>
        <w:jc w:val="both"/>
      </w:pPr>
      <w:r w:rsidRPr="00EB6E6F">
        <w:t xml:space="preserve">Ponuditelji u Troškovnik obvezno unose jedinične cijene koje se izražavaju u HRK (Hrvatske kune) i koje pomnožene s okvirnom količinom stavke daju ukupnu cijenu </w:t>
      </w:r>
      <w:r w:rsidR="003231DB">
        <w:t>za svaku od stavki Troškovnika,</w:t>
      </w:r>
    </w:p>
    <w:p w:rsidR="006617DC" w:rsidRPr="00EB6E6F" w:rsidRDefault="00041F99" w:rsidP="00A10064">
      <w:pPr>
        <w:numPr>
          <w:ilvl w:val="0"/>
          <w:numId w:val="9"/>
        </w:numPr>
        <w:spacing w:after="160" w:line="259" w:lineRule="auto"/>
        <w:jc w:val="both"/>
      </w:pPr>
      <w:r>
        <w:t>Ponuditelji su obvezni popuniti sve stavke u Troškovniku</w:t>
      </w:r>
      <w:r w:rsidR="006617DC" w:rsidRPr="00EB6E6F">
        <w:t xml:space="preserve">, </w:t>
      </w:r>
    </w:p>
    <w:p w:rsidR="006617DC" w:rsidRPr="00EB6E6F" w:rsidRDefault="006617DC" w:rsidP="00A10064">
      <w:pPr>
        <w:numPr>
          <w:ilvl w:val="0"/>
          <w:numId w:val="9"/>
        </w:numPr>
        <w:spacing w:after="160" w:line="259" w:lineRule="auto"/>
        <w:jc w:val="both"/>
      </w:pPr>
      <w:r w:rsidRPr="00EB6E6F">
        <w:t>Zbroj svih ukupnih cijena stavki Troškovnika čini cijenu ponude. Jedinične cijene sva</w:t>
      </w:r>
      <w:r w:rsidR="00F03EBD">
        <w:t>-</w:t>
      </w:r>
      <w:proofErr w:type="spellStart"/>
      <w:r w:rsidRPr="00EB6E6F">
        <w:t>ke</w:t>
      </w:r>
      <w:proofErr w:type="spellEnd"/>
      <w:r w:rsidRPr="00EB6E6F">
        <w:t xml:space="preserve"> stavke Troškovnika smiju biti iskazane s najviše </w:t>
      </w:r>
      <w:r w:rsidR="005E00C2">
        <w:t xml:space="preserve">dvije </w:t>
      </w:r>
      <w:r w:rsidRPr="00EB6E6F">
        <w:t>(</w:t>
      </w:r>
      <w:r w:rsidR="005E00C2">
        <w:t>2</w:t>
      </w:r>
      <w:r w:rsidR="003231DB">
        <w:t>) decimale,</w:t>
      </w:r>
    </w:p>
    <w:p w:rsidR="006617DC" w:rsidRPr="00EB6E6F" w:rsidRDefault="006617DC" w:rsidP="00A10064">
      <w:pPr>
        <w:numPr>
          <w:ilvl w:val="0"/>
          <w:numId w:val="9"/>
        </w:numPr>
        <w:spacing w:after="160" w:line="259" w:lineRule="auto"/>
        <w:jc w:val="both"/>
      </w:pPr>
      <w:r w:rsidRPr="00EB6E6F">
        <w:t xml:space="preserve">Ponuditelji ne trebaju, dakle nisu obvezni, popunjeni i u ponudi priloženi Troškovnik ovjeravati i/ili potpisivati na bilo koji način i od bilo koga. </w:t>
      </w:r>
    </w:p>
    <w:p w:rsidR="006617DC" w:rsidRPr="00C81413" w:rsidRDefault="006617DC" w:rsidP="00196276">
      <w:pPr>
        <w:ind w:right="-61"/>
        <w:jc w:val="both"/>
        <w:rPr>
          <w:b/>
        </w:rPr>
      </w:pPr>
    </w:p>
    <w:p w:rsidR="002329C7" w:rsidRPr="00EB6E6F" w:rsidRDefault="002329C7" w:rsidP="007D40E5">
      <w:pPr>
        <w:ind w:right="-61"/>
        <w:jc w:val="both"/>
      </w:pPr>
      <w:r w:rsidRPr="00EB6E6F">
        <w:rPr>
          <w:b/>
        </w:rPr>
        <w:t>1</w:t>
      </w:r>
      <w:r w:rsidR="00065628">
        <w:rPr>
          <w:b/>
        </w:rPr>
        <w:t>2</w:t>
      </w:r>
      <w:r w:rsidRPr="00EB6E6F">
        <w:rPr>
          <w:b/>
        </w:rPr>
        <w:t>. MJESTO ISPORUKE ROBE</w:t>
      </w:r>
      <w:r w:rsidR="006617DC" w:rsidRPr="00EB6E6F">
        <w:rPr>
          <w:b/>
        </w:rPr>
        <w:t>, IZVOĐENJA RADOVA, PRUŽANJE USLUGA</w:t>
      </w:r>
      <w:r w:rsidRPr="00EB6E6F">
        <w:rPr>
          <w:b/>
        </w:rPr>
        <w:t>:</w:t>
      </w:r>
      <w:r w:rsidRPr="00EB6E6F">
        <w:t xml:space="preserve"> </w:t>
      </w:r>
    </w:p>
    <w:p w:rsidR="009D7394" w:rsidRPr="009D7394" w:rsidRDefault="00C81413" w:rsidP="009D7394">
      <w:pPr>
        <w:jc w:val="both"/>
      </w:pPr>
      <w:r w:rsidRPr="00C81413">
        <w:t>Memorijalno groblje žrtava iz D</w:t>
      </w:r>
      <w:r w:rsidR="00E10C14">
        <w:t>omovinskog rata u Vukovaru, Republika Hrvatska.</w:t>
      </w:r>
    </w:p>
    <w:p w:rsidR="002329C7" w:rsidRPr="00EB6E6F" w:rsidRDefault="002329C7" w:rsidP="007D40E5">
      <w:pPr>
        <w:ind w:right="-61"/>
        <w:jc w:val="both"/>
      </w:pPr>
    </w:p>
    <w:p w:rsidR="002329C7" w:rsidRPr="00EB6E6F" w:rsidRDefault="002329C7" w:rsidP="007450DC">
      <w:pPr>
        <w:ind w:right="-61"/>
        <w:jc w:val="both"/>
        <w:rPr>
          <w:b/>
        </w:rPr>
      </w:pPr>
      <w:r w:rsidRPr="00EB6E6F">
        <w:rPr>
          <w:b/>
        </w:rPr>
        <w:t>1</w:t>
      </w:r>
      <w:r w:rsidR="00065628">
        <w:rPr>
          <w:b/>
        </w:rPr>
        <w:t>3</w:t>
      </w:r>
      <w:r w:rsidRPr="00EB6E6F">
        <w:rPr>
          <w:b/>
        </w:rPr>
        <w:t xml:space="preserve">. ROK </w:t>
      </w:r>
      <w:r w:rsidR="009F4EC0">
        <w:rPr>
          <w:b/>
        </w:rPr>
        <w:t>PRUŽANJA</w:t>
      </w:r>
      <w:r w:rsidR="00F50AF5" w:rsidRPr="00EB6E6F">
        <w:rPr>
          <w:b/>
        </w:rPr>
        <w:t xml:space="preserve"> USLUGA,</w:t>
      </w:r>
      <w:r w:rsidRPr="00EB6E6F">
        <w:rPr>
          <w:b/>
        </w:rPr>
        <w:t xml:space="preserve"> TRAJANJE UGOVORA TE ROK POČETKA </w:t>
      </w:r>
      <w:r w:rsidR="00C25273">
        <w:rPr>
          <w:b/>
        </w:rPr>
        <w:t>PRUŽANJA USLUGA</w:t>
      </w:r>
      <w:r w:rsidRPr="00EB6E6F">
        <w:rPr>
          <w:b/>
        </w:rPr>
        <w:t>:</w:t>
      </w:r>
    </w:p>
    <w:p w:rsidR="00C81413" w:rsidRPr="00C81413" w:rsidRDefault="00C81413" w:rsidP="00C81413">
      <w:pPr>
        <w:jc w:val="both"/>
      </w:pPr>
      <w:r w:rsidRPr="00C81413">
        <w:t xml:space="preserve">Nakon provedenog otvorenog postupka javne nabave, sukladno </w:t>
      </w:r>
      <w:r w:rsidRPr="00211B90">
        <w:t xml:space="preserve">članku </w:t>
      </w:r>
      <w:r w:rsidR="00DA45C5" w:rsidRPr="00211B90">
        <w:t>149. ZJN 2016.</w:t>
      </w:r>
      <w:r w:rsidRPr="00211B90">
        <w:t>, sklopit će se okvirni sporazum s jednim gospodarskim subjektom na razdoblje od dvije godine. Na temelju okvirnog sporazuma bit će sklopljen najmanje jedan ugovor o javnim uslugama.</w:t>
      </w:r>
    </w:p>
    <w:p w:rsidR="00E10C14" w:rsidRDefault="00E10C14" w:rsidP="00F0715C">
      <w:pPr>
        <w:ind w:right="-61"/>
        <w:jc w:val="both"/>
        <w:rPr>
          <w:b/>
          <w:highlight w:val="lightGray"/>
        </w:rPr>
      </w:pPr>
    </w:p>
    <w:p w:rsidR="002710FC" w:rsidRDefault="002710FC" w:rsidP="00F0715C">
      <w:pPr>
        <w:ind w:right="-61"/>
        <w:jc w:val="both"/>
        <w:rPr>
          <w:b/>
          <w:highlight w:val="lightGray"/>
        </w:rPr>
      </w:pPr>
    </w:p>
    <w:p w:rsidR="00CA4466" w:rsidRPr="0088152F" w:rsidRDefault="00CA4466" w:rsidP="00735B5A">
      <w:pPr>
        <w:ind w:right="-61"/>
        <w:jc w:val="both"/>
        <w:rPr>
          <w:b/>
          <w:u w:val="single"/>
        </w:rPr>
      </w:pPr>
      <w:r w:rsidRPr="0088152F">
        <w:rPr>
          <w:b/>
          <w:u w:val="single"/>
        </w:rPr>
        <w:t>KRITERIJI ZA KVALITATIVNI ODABIR GOSPODARSKOG SUBJEKTA/PONUDITELJA</w:t>
      </w:r>
    </w:p>
    <w:p w:rsidR="002329C7" w:rsidRDefault="002329C7" w:rsidP="000A56B4">
      <w:pPr>
        <w:ind w:right="-61"/>
        <w:jc w:val="both"/>
        <w:rPr>
          <w:b/>
        </w:rPr>
      </w:pPr>
    </w:p>
    <w:p w:rsidR="00CB0392" w:rsidRDefault="00CA4466" w:rsidP="000A56B4">
      <w:pPr>
        <w:ind w:right="-61"/>
        <w:jc w:val="both"/>
        <w:rPr>
          <w:b/>
        </w:rPr>
      </w:pPr>
      <w:r>
        <w:rPr>
          <w:b/>
        </w:rPr>
        <w:t xml:space="preserve">14. </w:t>
      </w:r>
      <w:r w:rsidR="00CB0392">
        <w:rPr>
          <w:b/>
        </w:rPr>
        <w:t>OBVEZNE OSNOVE ZA ISKLJUČENJE GOSPODARSKOG SUBJEKTA:</w:t>
      </w:r>
    </w:p>
    <w:p w:rsidR="00CB0392" w:rsidRDefault="00D945C3" w:rsidP="000A56B4">
      <w:pPr>
        <w:ind w:right="-61"/>
        <w:jc w:val="both"/>
      </w:pPr>
      <w:r>
        <w:rPr>
          <w:b/>
        </w:rPr>
        <w:t xml:space="preserve">14.1. </w:t>
      </w:r>
      <w:r w:rsidR="00CB0392" w:rsidRPr="00CB0392">
        <w:t xml:space="preserve">Naručitelj </w:t>
      </w:r>
      <w:r w:rsidR="00CB0392">
        <w:t>je obvezan</w:t>
      </w:r>
      <w:r w:rsidR="00CB0392" w:rsidRPr="00CB0392">
        <w:t xml:space="preserve"> isključiti ponuditelja iz postupka javne nabave ako utvrdi da je:</w:t>
      </w:r>
    </w:p>
    <w:p w:rsidR="00CB0392" w:rsidRPr="00CB0392" w:rsidRDefault="00CB0392" w:rsidP="000A56B4">
      <w:pPr>
        <w:ind w:right="-61"/>
        <w:jc w:val="both"/>
      </w:pPr>
    </w:p>
    <w:p w:rsidR="00CB0392" w:rsidRDefault="00CB0392" w:rsidP="00CB0392">
      <w:pPr>
        <w:contextualSpacing/>
        <w:jc w:val="both"/>
      </w:pPr>
      <w:r w:rsidRPr="00D945C3">
        <w:rPr>
          <w:b/>
        </w:rPr>
        <w:t>14.1.1.</w:t>
      </w:r>
      <w:r>
        <w:t xml:space="preserve"> </w:t>
      </w:r>
      <w:r w:rsidR="00D93AF8" w:rsidRPr="00CB0392">
        <w:t xml:space="preserve">gospodarski subjekt koji ima poslovni </w:t>
      </w:r>
      <w:proofErr w:type="spellStart"/>
      <w:r w:rsidR="00D93AF8" w:rsidRPr="00CB0392">
        <w:t>nastan</w:t>
      </w:r>
      <w:proofErr w:type="spellEnd"/>
      <w:r w:rsidR="00D93AF8" w:rsidRPr="00CB0392">
        <w:t xml:space="preserve"> u Republici Hrvatskoj ili osoba koja je</w:t>
      </w:r>
    </w:p>
    <w:p w:rsidR="00D93AF8" w:rsidRPr="00CB0392" w:rsidRDefault="00D93AF8" w:rsidP="00D945C3">
      <w:pPr>
        <w:ind w:left="709"/>
        <w:contextualSpacing/>
        <w:jc w:val="both"/>
      </w:pPr>
      <w:r w:rsidRPr="00CB0392">
        <w:t xml:space="preserve">član upravnog, upravljačkog ili nadzornog tijela ili ima ovlasti zastupanja, donošenja odluka ili nadzora gospodarskog subjekta i koja je državljanin Republike Hrvatske, pravomoćnom presudom osuđena za: </w:t>
      </w:r>
    </w:p>
    <w:p w:rsidR="00D93AF8" w:rsidRPr="00EB6E6F" w:rsidRDefault="00D93AF8" w:rsidP="00D93AF8">
      <w:pPr>
        <w:pStyle w:val="Odlomakpopisa"/>
        <w:spacing w:after="0" w:line="240" w:lineRule="auto"/>
        <w:ind w:left="567"/>
        <w:jc w:val="both"/>
        <w:rPr>
          <w:rFonts w:ascii="Times New Roman" w:hAnsi="Times New Roman"/>
          <w:sz w:val="24"/>
          <w:szCs w:val="24"/>
        </w:rPr>
      </w:pPr>
    </w:p>
    <w:p w:rsidR="00D93AF8" w:rsidRPr="00EB6E6F" w:rsidRDefault="00D93AF8" w:rsidP="00A10064">
      <w:pPr>
        <w:pStyle w:val="Odlomakpopisa"/>
        <w:widowControl w:val="0"/>
        <w:numPr>
          <w:ilvl w:val="0"/>
          <w:numId w:val="10"/>
        </w:numPr>
        <w:spacing w:before="3" w:after="0" w:line="240" w:lineRule="auto"/>
        <w:ind w:left="567" w:firstLine="0"/>
        <w:contextualSpacing/>
        <w:rPr>
          <w:rFonts w:ascii="Times New Roman" w:hAnsi="Times New Roman"/>
          <w:b/>
          <w:sz w:val="24"/>
          <w:szCs w:val="24"/>
        </w:rPr>
      </w:pPr>
      <w:r w:rsidRPr="00EB6E6F">
        <w:rPr>
          <w:rFonts w:ascii="Times New Roman" w:hAnsi="Times New Roman"/>
          <w:b/>
          <w:sz w:val="24"/>
          <w:szCs w:val="24"/>
        </w:rPr>
        <w:t xml:space="preserve">sudjelovanje u zločinačkoj organizaciji, na temelju </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članka 328. (zločinačko udruženje) i članka 329. (počinjenje kaznenog djela u sastavu zločinačkog udruženja (Kaznenog zakona)</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 xml:space="preserve">članka 333. (udruživanje za počinjenje kaznenih djela), iz Kaznenog zakona (Narodne novine, br. 110/97, 27/98, 50/00, 129/00, 51/01, 111/03, 190/03, 105/04, 84/05, 71/06,  </w:t>
      </w:r>
      <w:r w:rsidRPr="00EB6E6F">
        <w:rPr>
          <w:lang w:eastAsia="en-US"/>
        </w:rPr>
        <w:lastRenderedPageBreak/>
        <w:t>110/07, 152/08, 57/11, 77/11 i 143/12)</w:t>
      </w:r>
    </w:p>
    <w:p w:rsidR="00D93AF8" w:rsidRPr="00EB6E6F" w:rsidRDefault="00D93AF8" w:rsidP="00A10064">
      <w:pPr>
        <w:pStyle w:val="Odlomakpopisa"/>
        <w:widowControl w:val="0"/>
        <w:numPr>
          <w:ilvl w:val="0"/>
          <w:numId w:val="10"/>
        </w:numPr>
        <w:spacing w:before="3" w:after="0" w:line="240" w:lineRule="auto"/>
        <w:ind w:left="567" w:firstLine="0"/>
        <w:contextualSpacing/>
        <w:rPr>
          <w:rFonts w:ascii="Times New Roman" w:hAnsi="Times New Roman"/>
          <w:b/>
          <w:sz w:val="24"/>
          <w:szCs w:val="24"/>
        </w:rPr>
      </w:pPr>
      <w:r w:rsidRPr="00EB6E6F">
        <w:rPr>
          <w:rFonts w:ascii="Times New Roman" w:hAnsi="Times New Roman"/>
          <w:b/>
          <w:sz w:val="24"/>
          <w:szCs w:val="24"/>
        </w:rPr>
        <w:t>korupciju, na temelju</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EB6E6F">
        <w:rPr>
          <w:spacing w:val="-8"/>
          <w:lang w:eastAsia="en-US"/>
        </w:rPr>
        <w:t xml:space="preserve"> </w:t>
      </w:r>
      <w:r w:rsidRPr="00EB6E6F">
        <w:rPr>
          <w:lang w:eastAsia="en-US"/>
        </w:rPr>
        <w:t>zakona</w:t>
      </w:r>
    </w:p>
    <w:p w:rsidR="00D93AF8" w:rsidRPr="00EB6E6F" w:rsidRDefault="00D93AF8" w:rsidP="00A10064">
      <w:pPr>
        <w:widowControl w:val="0"/>
        <w:numPr>
          <w:ilvl w:val="0"/>
          <w:numId w:val="12"/>
        </w:numPr>
        <w:tabs>
          <w:tab w:val="left" w:pos="304"/>
        </w:tabs>
        <w:spacing w:before="120"/>
        <w:ind w:right="116"/>
        <w:jc w:val="both"/>
        <w:rPr>
          <w:lang w:eastAsia="en-US"/>
        </w:rPr>
      </w:pPr>
      <w:r w:rsidRPr="00EB6E6F">
        <w:rPr>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EB6E6F">
        <w:rPr>
          <w:spacing w:val="-2"/>
          <w:lang w:eastAsia="en-US"/>
        </w:rPr>
        <w:t xml:space="preserve"> </w:t>
      </w:r>
      <w:r w:rsidRPr="00EB6E6F">
        <w:rPr>
          <w:lang w:eastAsia="en-US"/>
        </w:rPr>
        <w:t>143/12)</w:t>
      </w:r>
    </w:p>
    <w:p w:rsidR="00D93AF8" w:rsidRPr="00EB6E6F" w:rsidRDefault="00D93AF8" w:rsidP="00A10064">
      <w:pPr>
        <w:pStyle w:val="Odlomakpopisa"/>
        <w:widowControl w:val="0"/>
        <w:numPr>
          <w:ilvl w:val="0"/>
          <w:numId w:val="10"/>
        </w:numPr>
        <w:spacing w:before="3" w:after="0" w:line="240" w:lineRule="auto"/>
        <w:ind w:left="567" w:firstLine="0"/>
        <w:contextualSpacing/>
        <w:rPr>
          <w:rFonts w:ascii="Times New Roman" w:hAnsi="Times New Roman"/>
          <w:b/>
          <w:sz w:val="24"/>
          <w:szCs w:val="24"/>
        </w:rPr>
      </w:pPr>
      <w:r w:rsidRPr="00EB6E6F">
        <w:rPr>
          <w:rFonts w:ascii="Times New Roman" w:hAnsi="Times New Roman"/>
          <w:b/>
          <w:sz w:val="24"/>
          <w:szCs w:val="24"/>
        </w:rPr>
        <w:t>prijevaru, na temelju</w:t>
      </w:r>
    </w:p>
    <w:p w:rsidR="00D93AF8" w:rsidRPr="00EB6E6F" w:rsidRDefault="00D93AF8" w:rsidP="00A10064">
      <w:pPr>
        <w:widowControl w:val="0"/>
        <w:numPr>
          <w:ilvl w:val="0"/>
          <w:numId w:val="12"/>
        </w:numPr>
        <w:tabs>
          <w:tab w:val="left" w:pos="299"/>
        </w:tabs>
        <w:spacing w:before="120"/>
        <w:ind w:right="117"/>
        <w:jc w:val="both"/>
        <w:rPr>
          <w:lang w:eastAsia="en-US"/>
        </w:rPr>
      </w:pPr>
      <w:r w:rsidRPr="00EB6E6F">
        <w:rPr>
          <w:lang w:eastAsia="en-US"/>
        </w:rPr>
        <w:t>članka 236. (prijevara), članka 247. (prijevara u gospodarskom poslovanju), članka 256. (utaja poreza ili carine) i članka 258. (subvencijska prijevara) Kaznenog zakona</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članka 224. (prijevara) i članka 293. (prijevara u gospodarskom poslovanju) i članka 286. (utaja poreza i drugih davanja) iz Kaznenog zakona (Narodne novine, br. 110/97,  27/98, 50/00, 129/00, 51/01, 111/03, 190/03, 105/04, 84/05, 71/06, 110/07, 152/08, 57/11, 77/11 i 143/12)</w:t>
      </w:r>
    </w:p>
    <w:p w:rsidR="00D93AF8" w:rsidRPr="00EB6E6F" w:rsidRDefault="00D93AF8" w:rsidP="00A10064">
      <w:pPr>
        <w:pStyle w:val="Odlomakpopisa"/>
        <w:widowControl w:val="0"/>
        <w:numPr>
          <w:ilvl w:val="0"/>
          <w:numId w:val="10"/>
        </w:numPr>
        <w:spacing w:before="3" w:after="0" w:line="240" w:lineRule="auto"/>
        <w:ind w:left="567" w:firstLine="0"/>
        <w:contextualSpacing/>
        <w:rPr>
          <w:rFonts w:ascii="Times New Roman" w:hAnsi="Times New Roman"/>
          <w:b/>
          <w:sz w:val="24"/>
          <w:szCs w:val="24"/>
        </w:rPr>
      </w:pPr>
      <w:r w:rsidRPr="00EB6E6F">
        <w:rPr>
          <w:rFonts w:ascii="Times New Roman" w:hAnsi="Times New Roman"/>
          <w:b/>
          <w:sz w:val="24"/>
          <w:szCs w:val="24"/>
        </w:rPr>
        <w:t>terorizam ili kaznena djela povezana s terorističkim aktivnostima, na temelju</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članka 97. (terorizam), članka 99. (javno poticanje na terorizam), članka 100. (novačenje za terorizam), članka 101. (obuka za terorizam) i članka 102. (terorističko udruženje) Kaznenog zakona</w:t>
      </w:r>
    </w:p>
    <w:p w:rsidR="00D93AF8" w:rsidRPr="00EB6E6F" w:rsidRDefault="00D93AF8" w:rsidP="00A10064">
      <w:pPr>
        <w:widowControl w:val="0"/>
        <w:numPr>
          <w:ilvl w:val="0"/>
          <w:numId w:val="12"/>
        </w:numPr>
        <w:tabs>
          <w:tab w:val="left" w:pos="338"/>
        </w:tabs>
        <w:spacing w:before="120"/>
        <w:ind w:right="117"/>
        <w:jc w:val="both"/>
        <w:rPr>
          <w:lang w:eastAsia="en-US"/>
        </w:rPr>
      </w:pPr>
      <w:r w:rsidRPr="00EB6E6F">
        <w:rPr>
          <w:lang w:eastAsia="en-US"/>
        </w:rPr>
        <w:t>članka 169. (terorizam), članka 169.a (javno poticanje na terorizam) i članka 169.b (novačenje i obuka za terorizam) iz Kaznenog zakona (Narodne novine, br. 110/97, 27/98, 50/00, 129/00, 51/01, 111/03, 190/03, 105/04, 84/05, 71/06, 110/07, 152/08, 57/11, 77/11 i 143/12)</w:t>
      </w:r>
    </w:p>
    <w:p w:rsidR="00D93AF8" w:rsidRPr="00EB6E6F" w:rsidRDefault="00D93AF8" w:rsidP="00A10064">
      <w:pPr>
        <w:pStyle w:val="Odlomakpopisa"/>
        <w:widowControl w:val="0"/>
        <w:numPr>
          <w:ilvl w:val="0"/>
          <w:numId w:val="10"/>
        </w:numPr>
        <w:spacing w:before="3" w:after="0" w:line="240" w:lineRule="auto"/>
        <w:ind w:left="567" w:firstLine="0"/>
        <w:contextualSpacing/>
        <w:rPr>
          <w:rFonts w:ascii="Times New Roman" w:hAnsi="Times New Roman"/>
          <w:b/>
          <w:sz w:val="24"/>
          <w:szCs w:val="24"/>
        </w:rPr>
      </w:pPr>
      <w:r w:rsidRPr="00EB6E6F">
        <w:rPr>
          <w:rFonts w:ascii="Times New Roman" w:hAnsi="Times New Roman"/>
          <w:b/>
          <w:sz w:val="24"/>
          <w:szCs w:val="24"/>
        </w:rPr>
        <w:t>pranje novca ili financiranje terorizma, na temelju</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članka 98. (financiranje terorizma) i članka 265. (pranje novca) Kaznenog zakona</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pranje novca (članak 279.) iz Kaznenog zakona (Narodne novine, br. 110/97, 27/98, 50/00, 129/00, 51/01, 111/03, 190/03, 105/04, 84/05, 71/06, 110/07, 152/08, 57/11, 77/11 i 143/12),</w:t>
      </w:r>
    </w:p>
    <w:p w:rsidR="00D93AF8" w:rsidRPr="00EB6E6F" w:rsidRDefault="00D93AF8" w:rsidP="00A10064">
      <w:pPr>
        <w:pStyle w:val="Odlomakpopisa"/>
        <w:widowControl w:val="0"/>
        <w:numPr>
          <w:ilvl w:val="0"/>
          <w:numId w:val="10"/>
        </w:numPr>
        <w:spacing w:before="3" w:after="0" w:line="240" w:lineRule="auto"/>
        <w:ind w:left="567" w:firstLine="0"/>
        <w:contextualSpacing/>
        <w:rPr>
          <w:rFonts w:ascii="Times New Roman" w:hAnsi="Times New Roman"/>
          <w:b/>
          <w:sz w:val="24"/>
          <w:szCs w:val="24"/>
        </w:rPr>
      </w:pPr>
      <w:r w:rsidRPr="00EB6E6F">
        <w:rPr>
          <w:rFonts w:ascii="Times New Roman" w:hAnsi="Times New Roman"/>
          <w:b/>
          <w:sz w:val="24"/>
          <w:szCs w:val="24"/>
        </w:rPr>
        <w:t>dječji rad ili druge oblike trgovanja ljudima, na temelju</w:t>
      </w:r>
    </w:p>
    <w:p w:rsidR="00D93AF8" w:rsidRPr="00EB6E6F" w:rsidRDefault="00D93AF8" w:rsidP="00A10064">
      <w:pPr>
        <w:widowControl w:val="0"/>
        <w:numPr>
          <w:ilvl w:val="0"/>
          <w:numId w:val="12"/>
        </w:numPr>
        <w:tabs>
          <w:tab w:val="left" w:pos="316"/>
        </w:tabs>
        <w:spacing w:before="120"/>
        <w:ind w:right="117"/>
        <w:jc w:val="both"/>
        <w:rPr>
          <w:lang w:eastAsia="en-US"/>
        </w:rPr>
      </w:pPr>
      <w:r w:rsidRPr="00EB6E6F">
        <w:rPr>
          <w:lang w:eastAsia="en-US"/>
        </w:rPr>
        <w:t>članka 106. (trgovanje ljudima) Kaznenog zakona</w:t>
      </w:r>
    </w:p>
    <w:p w:rsidR="00D93AF8" w:rsidRDefault="00D93AF8" w:rsidP="00A10064">
      <w:pPr>
        <w:widowControl w:val="0"/>
        <w:numPr>
          <w:ilvl w:val="0"/>
          <w:numId w:val="12"/>
        </w:numPr>
        <w:tabs>
          <w:tab w:val="left" w:pos="316"/>
        </w:tabs>
        <w:spacing w:before="120"/>
        <w:ind w:right="117"/>
        <w:jc w:val="both"/>
        <w:rPr>
          <w:lang w:eastAsia="en-US"/>
        </w:rPr>
      </w:pPr>
      <w:r w:rsidRPr="00EB6E6F">
        <w:rPr>
          <w:lang w:eastAsia="en-US"/>
        </w:rPr>
        <w:t xml:space="preserve">članka 175. (trgovanje ljudima i ropstvo) iz Kaznenog zakona (Narodne novine, br. 110/97, 27/98, 50/00, 129/00, 51/01, </w:t>
      </w:r>
      <w:r w:rsidR="00AC583C">
        <w:rPr>
          <w:lang w:eastAsia="en-US"/>
        </w:rPr>
        <w:t xml:space="preserve">111/03, 190/03, 105/04, 84/05, </w:t>
      </w:r>
      <w:r w:rsidRPr="00EB6E6F">
        <w:rPr>
          <w:lang w:eastAsia="en-US"/>
        </w:rPr>
        <w:t>71/06, 110/07, 152/08, 57/11, 77/11 i 143/12)</w:t>
      </w:r>
    </w:p>
    <w:p w:rsidR="00D945C3" w:rsidRPr="00EB6E6F" w:rsidRDefault="00D945C3" w:rsidP="00D945C3">
      <w:pPr>
        <w:widowControl w:val="0"/>
        <w:tabs>
          <w:tab w:val="left" w:pos="316"/>
        </w:tabs>
        <w:spacing w:before="120"/>
        <w:ind w:left="116" w:right="117"/>
        <w:jc w:val="both"/>
        <w:rPr>
          <w:lang w:eastAsia="en-US"/>
        </w:rPr>
      </w:pPr>
    </w:p>
    <w:p w:rsidR="00D93AF8" w:rsidRPr="00D945C3" w:rsidRDefault="00CB0392" w:rsidP="00A769AD">
      <w:pPr>
        <w:widowControl w:val="0"/>
        <w:tabs>
          <w:tab w:val="left" w:pos="316"/>
        </w:tabs>
        <w:ind w:left="116" w:right="119"/>
        <w:jc w:val="both"/>
      </w:pPr>
      <w:r w:rsidRPr="00D945C3">
        <w:rPr>
          <w:b/>
        </w:rPr>
        <w:t>14.1.2.</w:t>
      </w:r>
      <w:r>
        <w:t xml:space="preserve"> </w:t>
      </w:r>
      <w:r w:rsidR="00A769AD">
        <w:t xml:space="preserve">Naručitelj će isključiti ponuditelja iz postupka javne </w:t>
      </w:r>
      <w:r w:rsidR="00D93AF8" w:rsidRPr="00D945C3">
        <w:t xml:space="preserve"> </w:t>
      </w:r>
      <w:r w:rsidR="00A769AD">
        <w:t xml:space="preserve">nabave ako utvrdi da je gospodarski subjekt </w:t>
      </w:r>
      <w:r w:rsidR="00D93AF8" w:rsidRPr="00D945C3">
        <w:t xml:space="preserve">koji nema poslovni </w:t>
      </w:r>
      <w:proofErr w:type="spellStart"/>
      <w:r w:rsidR="00D93AF8" w:rsidRPr="00D945C3">
        <w:t>nastan</w:t>
      </w:r>
      <w:proofErr w:type="spellEnd"/>
      <w:r w:rsidR="00D93AF8" w:rsidRPr="00D945C3">
        <w:t xml:space="preserve"> u Republici Hrvatskoj ili osoba koja</w:t>
      </w:r>
      <w:r w:rsidR="00A769AD">
        <w:t xml:space="preserve"> </w:t>
      </w:r>
      <w:r w:rsidR="00D93AF8" w:rsidRPr="00D945C3">
        <w:t xml:space="preserve">je član upravnog, upravljačkog ili nadzornog tijela ili ima ovlasti zastupanja, donošenja odluka ili nadzora gospodarskog subjekta i koja nije državljanin Republike Hrvatske pravomoćnom presudom osuđena za kaznena djela iz točke </w:t>
      </w:r>
      <w:r w:rsidR="006D6FAF">
        <w:t>14.1</w:t>
      </w:r>
      <w:r w:rsidR="00D93AF8" w:rsidRPr="00D945C3">
        <w:t xml:space="preserve">.1. </w:t>
      </w:r>
      <w:proofErr w:type="spellStart"/>
      <w:r w:rsidR="00D93AF8" w:rsidRPr="00D945C3">
        <w:t>podtočaka</w:t>
      </w:r>
      <w:proofErr w:type="spellEnd"/>
      <w:r w:rsidR="00D93AF8" w:rsidRPr="00D945C3">
        <w:t xml:space="preserve"> a) do f) ove Dokumentacije o nabavi i za odgovarajuća kaznena djela koja, prema nacionalnim propisima države poslovnog </w:t>
      </w:r>
      <w:proofErr w:type="spellStart"/>
      <w:r w:rsidR="00D93AF8" w:rsidRPr="00D945C3">
        <w:t>nastana</w:t>
      </w:r>
      <w:proofErr w:type="spellEnd"/>
      <w:r w:rsidR="00D93AF8" w:rsidRPr="00D945C3">
        <w:t xml:space="preserve"> gospodarskog subjekta, odnosno države čiji je osoba državljanin, obuhvaćaju razloge za isključenje iz članka 57. stavka 1. točaka a) do f) Direktive 2014/24/EU.</w:t>
      </w:r>
    </w:p>
    <w:p w:rsidR="00D93AF8" w:rsidRDefault="00D93AF8" w:rsidP="00D945C3">
      <w:pPr>
        <w:pStyle w:val="Odlomakpopisa"/>
        <w:spacing w:after="0" w:line="240" w:lineRule="auto"/>
        <w:ind w:left="142"/>
        <w:jc w:val="both"/>
        <w:rPr>
          <w:rFonts w:ascii="Times New Roman" w:hAnsi="Times New Roman"/>
          <w:sz w:val="24"/>
          <w:szCs w:val="24"/>
        </w:rPr>
      </w:pPr>
    </w:p>
    <w:p w:rsidR="00993389" w:rsidRDefault="00993389" w:rsidP="00993389">
      <w:pPr>
        <w:pStyle w:val="Odlomakpopisa"/>
        <w:spacing w:after="0" w:line="240" w:lineRule="auto"/>
        <w:ind w:left="0"/>
        <w:jc w:val="both"/>
        <w:rPr>
          <w:rFonts w:ascii="Times New Roman" w:hAnsi="Times New Roman"/>
          <w:sz w:val="24"/>
          <w:szCs w:val="24"/>
        </w:rPr>
      </w:pPr>
      <w:r>
        <w:rPr>
          <w:rFonts w:ascii="Times New Roman" w:hAnsi="Times New Roman"/>
          <w:sz w:val="24"/>
          <w:szCs w:val="24"/>
        </w:rPr>
        <w:t xml:space="preserve">Za potrebe utvrđivanja okolnosti iz točke </w:t>
      </w:r>
      <w:r w:rsidRPr="00FF10EB">
        <w:rPr>
          <w:rFonts w:ascii="Times New Roman" w:hAnsi="Times New Roman"/>
          <w:b/>
          <w:sz w:val="24"/>
          <w:szCs w:val="24"/>
        </w:rPr>
        <w:t>14.1.</w:t>
      </w:r>
      <w:r>
        <w:rPr>
          <w:rFonts w:ascii="Times New Roman" w:hAnsi="Times New Roman"/>
          <w:sz w:val="24"/>
          <w:szCs w:val="24"/>
        </w:rPr>
        <w:t xml:space="preserve"> gospodarski subjekt u ponudi dostavlja:</w:t>
      </w:r>
    </w:p>
    <w:p w:rsidR="00993389" w:rsidRDefault="00993389" w:rsidP="00993389">
      <w:pPr>
        <w:pStyle w:val="Odlomakpopisa"/>
        <w:spacing w:after="0" w:line="240" w:lineRule="auto"/>
        <w:ind w:left="0"/>
        <w:jc w:val="both"/>
        <w:rPr>
          <w:rFonts w:ascii="Times New Roman" w:hAnsi="Times New Roman"/>
          <w:sz w:val="24"/>
          <w:szCs w:val="24"/>
        </w:rPr>
      </w:pPr>
    </w:p>
    <w:p w:rsidR="00993389" w:rsidRDefault="00993389" w:rsidP="00A10064">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ispunjeni obrazac Europske jedinstvene dokumentacije o nabavi (dalje: ESPD) (Dio III. Osnove za isključenje, Odjeljak A: Osnove povezane s kaznenim presudama) za sve gospodarske subjekte u ponudi.</w:t>
      </w:r>
    </w:p>
    <w:p w:rsidR="00993389" w:rsidRDefault="00993389" w:rsidP="00D945C3">
      <w:pPr>
        <w:pStyle w:val="Odlomakpopisa"/>
        <w:spacing w:after="0" w:line="240" w:lineRule="auto"/>
        <w:ind w:left="142"/>
        <w:jc w:val="both"/>
        <w:rPr>
          <w:rFonts w:ascii="Times New Roman" w:hAnsi="Times New Roman"/>
          <w:sz w:val="24"/>
          <w:szCs w:val="24"/>
        </w:rPr>
      </w:pPr>
    </w:p>
    <w:p w:rsidR="00993389" w:rsidRDefault="00993389" w:rsidP="00D945C3">
      <w:pPr>
        <w:pStyle w:val="Odlomakpopisa"/>
        <w:spacing w:after="0" w:line="240" w:lineRule="auto"/>
        <w:ind w:left="142"/>
        <w:jc w:val="both"/>
        <w:rPr>
          <w:rFonts w:ascii="Times New Roman" w:hAnsi="Times New Roman"/>
          <w:sz w:val="24"/>
          <w:szCs w:val="24"/>
        </w:rPr>
      </w:pPr>
      <w:r>
        <w:rPr>
          <w:rFonts w:ascii="Times New Roman" w:hAnsi="Times New Roman"/>
          <w:sz w:val="24"/>
          <w:szCs w:val="24"/>
        </w:rPr>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podatka na hrvatskom jeziku.</w:t>
      </w:r>
    </w:p>
    <w:p w:rsidR="00993389" w:rsidRDefault="00993389" w:rsidP="00D945C3">
      <w:pPr>
        <w:pStyle w:val="Odlomakpopisa"/>
        <w:spacing w:after="0" w:line="240" w:lineRule="auto"/>
        <w:ind w:left="142"/>
        <w:jc w:val="both"/>
        <w:rPr>
          <w:rFonts w:ascii="Times New Roman" w:hAnsi="Times New Roman"/>
          <w:sz w:val="24"/>
          <w:szCs w:val="24"/>
        </w:rPr>
      </w:pPr>
    </w:p>
    <w:p w:rsidR="00993389" w:rsidRDefault="00993389" w:rsidP="00D945C3">
      <w:pPr>
        <w:pStyle w:val="Odlomakpopisa"/>
        <w:spacing w:after="0" w:line="240" w:lineRule="auto"/>
        <w:ind w:left="142"/>
        <w:jc w:val="both"/>
        <w:rPr>
          <w:rFonts w:ascii="Times New Roman" w:hAnsi="Times New Roman"/>
          <w:sz w:val="24"/>
          <w:szCs w:val="24"/>
        </w:rPr>
      </w:pPr>
      <w:r>
        <w:rPr>
          <w:rFonts w:ascii="Times New Roman" w:hAnsi="Times New Roman"/>
          <w:sz w:val="24"/>
          <w:szCs w:val="24"/>
        </w:rPr>
        <w:t>Ako se ne može obaviti provjera ili ishoditi potvrda sukladno gore navedenom stavku, Naručitelj može zahtijevati od gospodarskog subjekta da u primjerenom roku, ne kraćem od pet (5) dana, dostavi sve ili dio popratnih dokumenata ili dokaza.</w:t>
      </w:r>
    </w:p>
    <w:p w:rsidR="00993389" w:rsidRDefault="00993389" w:rsidP="00D945C3">
      <w:pPr>
        <w:pStyle w:val="Odlomakpopisa"/>
        <w:spacing w:after="0" w:line="240" w:lineRule="auto"/>
        <w:ind w:left="142"/>
        <w:jc w:val="both"/>
        <w:rPr>
          <w:rFonts w:ascii="Times New Roman" w:hAnsi="Times New Roman"/>
          <w:sz w:val="24"/>
          <w:szCs w:val="24"/>
        </w:rPr>
      </w:pPr>
    </w:p>
    <w:p w:rsidR="00993389" w:rsidRDefault="00993389" w:rsidP="00D945C3">
      <w:pPr>
        <w:pStyle w:val="Odlomakpopisa"/>
        <w:spacing w:after="0" w:line="240" w:lineRule="auto"/>
        <w:ind w:left="142"/>
        <w:jc w:val="both"/>
        <w:rPr>
          <w:rFonts w:ascii="Times New Roman" w:hAnsi="Times New Roman"/>
          <w:sz w:val="24"/>
          <w:szCs w:val="24"/>
        </w:rPr>
      </w:pPr>
      <w:r>
        <w:rPr>
          <w:rFonts w:ascii="Times New Roman" w:hAnsi="Times New Roman"/>
          <w:sz w:val="24"/>
          <w:szCs w:val="24"/>
        </w:rPr>
        <w:t xml:space="preserve">Naručitelj može prije donošenja odluke u postupku javne nabave od ponuditelja koji je podnio </w:t>
      </w:r>
      <w:r w:rsidRPr="002D4DC2">
        <w:rPr>
          <w:rFonts w:ascii="Times New Roman" w:hAnsi="Times New Roman"/>
          <w:sz w:val="24"/>
          <w:szCs w:val="24"/>
        </w:rPr>
        <w:t>ekonomski najpovoljniju ponudu</w:t>
      </w:r>
      <w:r w:rsidR="002D4DC2" w:rsidRPr="002D4DC2">
        <w:rPr>
          <w:rFonts w:ascii="Times New Roman" w:hAnsi="Times New Roman"/>
          <w:sz w:val="24"/>
          <w:szCs w:val="24"/>
        </w:rPr>
        <w:t>– relativni ponder 100% cijena</w:t>
      </w:r>
      <w:r w:rsidR="002D4DC2">
        <w:rPr>
          <w:rFonts w:ascii="Times New Roman" w:hAnsi="Times New Roman"/>
          <w:sz w:val="24"/>
          <w:szCs w:val="24"/>
        </w:rPr>
        <w:t xml:space="preserve">, </w:t>
      </w:r>
      <w:r>
        <w:rPr>
          <w:rFonts w:ascii="Times New Roman" w:hAnsi="Times New Roman"/>
          <w:sz w:val="24"/>
          <w:szCs w:val="24"/>
        </w:rPr>
        <w:t xml:space="preserve">zatražiti da u primjerenom roku, ne kraćem od pet (5) dana, dostavi ažurirane popratne dokumente. </w:t>
      </w:r>
    </w:p>
    <w:p w:rsidR="002438E1" w:rsidRDefault="002438E1" w:rsidP="00D945C3">
      <w:pPr>
        <w:pStyle w:val="Odlomakpopisa"/>
        <w:spacing w:after="0" w:line="240" w:lineRule="auto"/>
        <w:ind w:left="142"/>
        <w:jc w:val="both"/>
        <w:rPr>
          <w:rFonts w:ascii="Times New Roman" w:hAnsi="Times New Roman"/>
          <w:sz w:val="24"/>
          <w:szCs w:val="24"/>
        </w:rPr>
      </w:pPr>
    </w:p>
    <w:p w:rsidR="002438E1" w:rsidRDefault="002438E1" w:rsidP="00D945C3">
      <w:pPr>
        <w:pStyle w:val="Odlomakpopisa"/>
        <w:spacing w:after="0" w:line="240" w:lineRule="auto"/>
        <w:ind w:left="142"/>
        <w:jc w:val="both"/>
        <w:rPr>
          <w:rFonts w:ascii="Times New Roman" w:hAnsi="Times New Roman"/>
          <w:sz w:val="24"/>
          <w:szCs w:val="24"/>
        </w:rPr>
      </w:pPr>
      <w:r>
        <w:rPr>
          <w:rFonts w:ascii="Times New Roman" w:hAnsi="Times New Roman"/>
          <w:sz w:val="24"/>
          <w:szCs w:val="24"/>
        </w:rPr>
        <w:t>Naručitelj će</w:t>
      </w:r>
      <w:r w:rsidRPr="002438E1">
        <w:rPr>
          <w:rFonts w:ascii="Times New Roman" w:hAnsi="Times New Roman"/>
          <w:sz w:val="24"/>
          <w:szCs w:val="24"/>
        </w:rPr>
        <w:t xml:space="preserve"> </w:t>
      </w:r>
      <w:r>
        <w:rPr>
          <w:rFonts w:ascii="Times New Roman" w:hAnsi="Times New Roman"/>
          <w:sz w:val="24"/>
          <w:szCs w:val="24"/>
        </w:rPr>
        <w:t>prihvatiti, kao dovoljan dokaz da ne postoje osnove za isključenje gospodarskog subjekta iz točke 14.1.:</w:t>
      </w:r>
    </w:p>
    <w:p w:rsidR="00150C51" w:rsidRDefault="00150C51" w:rsidP="00D945C3">
      <w:pPr>
        <w:pStyle w:val="Odlomakpopisa"/>
        <w:spacing w:after="0" w:line="240" w:lineRule="auto"/>
        <w:ind w:left="142"/>
        <w:jc w:val="both"/>
        <w:rPr>
          <w:rFonts w:ascii="Times New Roman" w:hAnsi="Times New Roman"/>
          <w:sz w:val="24"/>
          <w:szCs w:val="24"/>
        </w:rPr>
      </w:pPr>
    </w:p>
    <w:p w:rsidR="002438E1" w:rsidRDefault="002438E1" w:rsidP="00A10064">
      <w:pPr>
        <w:pStyle w:val="Odlomakpopisa"/>
        <w:numPr>
          <w:ilvl w:val="0"/>
          <w:numId w:val="9"/>
        </w:numPr>
        <w:spacing w:after="0" w:line="240" w:lineRule="auto"/>
        <w:jc w:val="both"/>
        <w:rPr>
          <w:rFonts w:ascii="Times New Roman" w:hAnsi="Times New Roman"/>
          <w:sz w:val="24"/>
          <w:szCs w:val="24"/>
        </w:rPr>
      </w:pPr>
      <w:r w:rsidRPr="00150C51">
        <w:rPr>
          <w:rFonts w:ascii="Times New Roman" w:hAnsi="Times New Roman"/>
          <w:b/>
          <w:sz w:val="24"/>
          <w:szCs w:val="24"/>
        </w:rPr>
        <w:t>izvadak iz kaznene evidencije</w:t>
      </w:r>
      <w:r>
        <w:rPr>
          <w:rFonts w:ascii="Times New Roman" w:hAnsi="Times New Roman"/>
          <w:sz w:val="24"/>
          <w:szCs w:val="24"/>
        </w:rPr>
        <w:t xml:space="preserve"> ili drugog odgovarajućeg registra ili, ako to nije moguće, </w:t>
      </w:r>
      <w:r w:rsidR="00150C51">
        <w:rPr>
          <w:rFonts w:ascii="Times New Roman" w:hAnsi="Times New Roman"/>
          <w:b/>
          <w:sz w:val="24"/>
          <w:szCs w:val="24"/>
        </w:rPr>
        <w:t>jednakovrijedni</w:t>
      </w:r>
      <w:r w:rsidRPr="00150C51">
        <w:rPr>
          <w:rFonts w:ascii="Times New Roman" w:hAnsi="Times New Roman"/>
          <w:b/>
          <w:sz w:val="24"/>
          <w:szCs w:val="24"/>
        </w:rPr>
        <w:t xml:space="preserve"> dokument</w:t>
      </w:r>
      <w:r>
        <w:rPr>
          <w:rFonts w:ascii="Times New Roman" w:hAnsi="Times New Roman"/>
          <w:sz w:val="24"/>
          <w:szCs w:val="24"/>
        </w:rPr>
        <w:t xml:space="preserve"> nadležne sudske ili upravne vlasti u državi poslovnog </w:t>
      </w:r>
      <w:proofErr w:type="spellStart"/>
      <w:r>
        <w:rPr>
          <w:rFonts w:ascii="Times New Roman" w:hAnsi="Times New Roman"/>
          <w:sz w:val="24"/>
          <w:szCs w:val="24"/>
        </w:rPr>
        <w:t>nastana</w:t>
      </w:r>
      <w:proofErr w:type="spellEnd"/>
      <w:r>
        <w:rPr>
          <w:rFonts w:ascii="Times New Roman" w:hAnsi="Times New Roman"/>
          <w:sz w:val="24"/>
          <w:szCs w:val="24"/>
        </w:rPr>
        <w:t xml:space="preserve"> gospodarskog subjekta, odnosno državi čiji je osoba državljanin, kojim se dokazuje da ne postoje navedene osnove za isključenje.</w:t>
      </w:r>
    </w:p>
    <w:p w:rsidR="002438E1" w:rsidRDefault="002438E1" w:rsidP="002438E1">
      <w:pPr>
        <w:jc w:val="both"/>
      </w:pPr>
    </w:p>
    <w:p w:rsidR="002438E1" w:rsidRPr="002438E1" w:rsidRDefault="002438E1" w:rsidP="002438E1">
      <w:pPr>
        <w:jc w:val="both"/>
      </w:pPr>
      <w:r>
        <w:t xml:space="preserve">Ako se u državi poslovnog </w:t>
      </w:r>
      <w:proofErr w:type="spellStart"/>
      <w:r>
        <w:t>nastana</w:t>
      </w:r>
      <w:proofErr w:type="spellEnd"/>
      <w:r>
        <w:t xml:space="preserve"> gospodarskog subjekta odnosno državi čiji je osoba državljanin ne izdaju takvi dokumenti ili ako ne obuhvaćaju sve okolnosti, oni mogu biti zamijenjeni </w:t>
      </w:r>
      <w:r w:rsidRPr="00150C51">
        <w:rPr>
          <w:b/>
        </w:rPr>
        <w:t>izjavom pod prisegom</w:t>
      </w:r>
      <w:r>
        <w:t xml:space="preserve"> ili, ako izjava pod prisegom prema pravu </w:t>
      </w:r>
      <w:r w:rsidR="00150C51">
        <w:t xml:space="preserve">dotične zemlje ne postoji, </w:t>
      </w:r>
      <w:r w:rsidR="00150C51" w:rsidRPr="00150C51">
        <w:rPr>
          <w:b/>
        </w:rPr>
        <w:t>izjavom davatelja s ovjerenim potpisom</w:t>
      </w:r>
      <w:r w:rsidR="00150C51">
        <w:t xml:space="preserve"> kod nadležne sudske ili upravne vlasti, javnog bilježnika ili strukovnog ili trgovinskog tijela u državi poslovnog </w:t>
      </w:r>
      <w:proofErr w:type="spellStart"/>
      <w:r w:rsidR="00150C51">
        <w:t>nastana</w:t>
      </w:r>
      <w:proofErr w:type="spellEnd"/>
      <w:r w:rsidR="00150C51">
        <w:t xml:space="preserve"> gospodarskog subjekta odnosno državi čiji je osoba državljanin.</w:t>
      </w:r>
    </w:p>
    <w:p w:rsidR="00150C51" w:rsidRDefault="00150C51" w:rsidP="00D945C3">
      <w:pPr>
        <w:pStyle w:val="Odlomakpopisa"/>
        <w:spacing w:after="0" w:line="240" w:lineRule="auto"/>
        <w:ind w:left="142"/>
        <w:jc w:val="both"/>
        <w:rPr>
          <w:rFonts w:ascii="Times New Roman" w:hAnsi="Times New Roman"/>
          <w:sz w:val="24"/>
          <w:szCs w:val="24"/>
        </w:rPr>
      </w:pPr>
    </w:p>
    <w:p w:rsidR="00D93AF8" w:rsidRPr="00FF2ED1" w:rsidRDefault="00D945C3" w:rsidP="00D945C3">
      <w:pPr>
        <w:ind w:right="-61"/>
        <w:jc w:val="both"/>
      </w:pPr>
      <w:r>
        <w:rPr>
          <w:b/>
        </w:rPr>
        <w:t xml:space="preserve">14.2. </w:t>
      </w:r>
      <w:r w:rsidRPr="00CB0392">
        <w:t xml:space="preserve">Naručitelj </w:t>
      </w:r>
      <w:r>
        <w:t>je obvezan</w:t>
      </w:r>
      <w:r w:rsidRPr="00CB0392">
        <w:t xml:space="preserve"> isključiti ponuditelja iz postupka javne nabave ako utvrdi </w:t>
      </w:r>
      <w:r w:rsidR="00D93AF8" w:rsidRPr="00D945C3">
        <w:t>da gospodarski subjekt nije ispunio obveze plaćanja dospjelih poreznih obveza i obveza za mirovinsko i zdravstveno osiguranje:</w:t>
      </w:r>
    </w:p>
    <w:p w:rsidR="00D93AF8" w:rsidRPr="00EB6E6F" w:rsidRDefault="00D93AF8" w:rsidP="00A10064">
      <w:pPr>
        <w:pStyle w:val="Odlomakpopisa"/>
        <w:widowControl w:val="0"/>
        <w:numPr>
          <w:ilvl w:val="0"/>
          <w:numId w:val="11"/>
        </w:numPr>
        <w:tabs>
          <w:tab w:val="left" w:pos="567"/>
        </w:tabs>
        <w:spacing w:before="120" w:after="0" w:line="240" w:lineRule="auto"/>
        <w:ind w:left="567" w:right="116" w:hanging="567"/>
        <w:contextualSpacing/>
        <w:jc w:val="both"/>
        <w:rPr>
          <w:rFonts w:ascii="Times New Roman" w:hAnsi="Times New Roman"/>
          <w:sz w:val="24"/>
          <w:szCs w:val="24"/>
        </w:rPr>
      </w:pPr>
      <w:r w:rsidRPr="00EB6E6F">
        <w:rPr>
          <w:rFonts w:ascii="Times New Roman" w:hAnsi="Times New Roman"/>
          <w:sz w:val="24"/>
          <w:szCs w:val="24"/>
        </w:rPr>
        <w:t xml:space="preserve">u Republici Hrvatskoj, ako gospodarski subjekt ima poslovni </w:t>
      </w:r>
      <w:proofErr w:type="spellStart"/>
      <w:r w:rsidRPr="00EB6E6F">
        <w:rPr>
          <w:rFonts w:ascii="Times New Roman" w:hAnsi="Times New Roman"/>
          <w:sz w:val="24"/>
          <w:szCs w:val="24"/>
        </w:rPr>
        <w:t>nastan</w:t>
      </w:r>
      <w:proofErr w:type="spellEnd"/>
      <w:r w:rsidRPr="00EB6E6F">
        <w:rPr>
          <w:rFonts w:ascii="Times New Roman" w:hAnsi="Times New Roman"/>
          <w:sz w:val="24"/>
          <w:szCs w:val="24"/>
        </w:rPr>
        <w:t xml:space="preserve"> u Republici Hrvatskoj, ili</w:t>
      </w:r>
    </w:p>
    <w:p w:rsidR="00D93AF8" w:rsidRPr="00EB6E6F" w:rsidRDefault="00D93AF8" w:rsidP="00A10064">
      <w:pPr>
        <w:pStyle w:val="Odlomakpopisa"/>
        <w:widowControl w:val="0"/>
        <w:numPr>
          <w:ilvl w:val="0"/>
          <w:numId w:val="11"/>
        </w:numPr>
        <w:tabs>
          <w:tab w:val="left" w:pos="567"/>
        </w:tabs>
        <w:spacing w:before="120" w:after="0" w:line="240" w:lineRule="auto"/>
        <w:ind w:left="567" w:right="116" w:hanging="567"/>
        <w:contextualSpacing/>
        <w:jc w:val="both"/>
        <w:rPr>
          <w:rFonts w:ascii="Times New Roman" w:hAnsi="Times New Roman"/>
          <w:sz w:val="24"/>
          <w:szCs w:val="24"/>
        </w:rPr>
      </w:pPr>
      <w:r w:rsidRPr="00EB6E6F">
        <w:rPr>
          <w:rFonts w:ascii="Times New Roman" w:hAnsi="Times New Roman"/>
          <w:sz w:val="24"/>
          <w:szCs w:val="24"/>
        </w:rPr>
        <w:t xml:space="preserve">u Republici Hrvatskoj ili u državi poslovnog </w:t>
      </w:r>
      <w:proofErr w:type="spellStart"/>
      <w:r w:rsidRPr="00EB6E6F">
        <w:rPr>
          <w:rFonts w:ascii="Times New Roman" w:hAnsi="Times New Roman"/>
          <w:sz w:val="24"/>
          <w:szCs w:val="24"/>
        </w:rPr>
        <w:t>nastana</w:t>
      </w:r>
      <w:proofErr w:type="spellEnd"/>
      <w:r w:rsidRPr="00EB6E6F">
        <w:rPr>
          <w:rFonts w:ascii="Times New Roman" w:hAnsi="Times New Roman"/>
          <w:sz w:val="24"/>
          <w:szCs w:val="24"/>
        </w:rPr>
        <w:t xml:space="preserve"> gospodarskog subjekta, ako gospodarski subjekt nema poslovni </w:t>
      </w:r>
      <w:proofErr w:type="spellStart"/>
      <w:r w:rsidRPr="00EB6E6F">
        <w:rPr>
          <w:rFonts w:ascii="Times New Roman" w:hAnsi="Times New Roman"/>
          <w:sz w:val="24"/>
          <w:szCs w:val="24"/>
        </w:rPr>
        <w:t>nastan</w:t>
      </w:r>
      <w:proofErr w:type="spellEnd"/>
      <w:r w:rsidRPr="00EB6E6F">
        <w:rPr>
          <w:rFonts w:ascii="Times New Roman" w:hAnsi="Times New Roman"/>
          <w:sz w:val="24"/>
          <w:szCs w:val="24"/>
        </w:rPr>
        <w:t xml:space="preserve"> u Republici Hrvatskoj.</w:t>
      </w:r>
    </w:p>
    <w:p w:rsidR="00D93AF8" w:rsidRDefault="00D93AF8" w:rsidP="00D93AF8">
      <w:pPr>
        <w:widowControl w:val="0"/>
        <w:tabs>
          <w:tab w:val="left" w:pos="268"/>
        </w:tabs>
        <w:spacing w:before="120"/>
        <w:ind w:right="116"/>
        <w:jc w:val="both"/>
        <w:rPr>
          <w:lang w:eastAsia="en-US"/>
        </w:rPr>
      </w:pPr>
      <w:r w:rsidRPr="00EB6E6F">
        <w:rPr>
          <w:lang w:eastAsia="en-US"/>
        </w:rPr>
        <w:t>Iznimno, Naručitelj neće isključiti gospodarskog subjekta iz postupka javne nabave ako mu sukladno posebnom propisu plaćanje obveza nije dopušteno, ili mu je odobrena odgoda plaćanja.</w:t>
      </w:r>
    </w:p>
    <w:p w:rsidR="00FF2ED1" w:rsidRDefault="00FF2ED1" w:rsidP="00EC124B">
      <w:pPr>
        <w:widowControl w:val="0"/>
        <w:tabs>
          <w:tab w:val="left" w:pos="268"/>
        </w:tabs>
        <w:ind w:right="113"/>
        <w:jc w:val="both"/>
        <w:rPr>
          <w:lang w:eastAsia="en-US"/>
        </w:rPr>
      </w:pPr>
      <w:r w:rsidRPr="00EC124B">
        <w:rPr>
          <w:lang w:eastAsia="en-US"/>
        </w:rPr>
        <w:t xml:space="preserve">Za potrebe utvrđivanja okolnosti iz točke </w:t>
      </w:r>
      <w:r w:rsidRPr="009C6642">
        <w:rPr>
          <w:b/>
          <w:lang w:eastAsia="en-US"/>
        </w:rPr>
        <w:t>14.2.</w:t>
      </w:r>
      <w:r w:rsidRPr="00EC124B">
        <w:rPr>
          <w:lang w:eastAsia="en-US"/>
        </w:rPr>
        <w:t xml:space="preserve"> gospodarski subjekt u ponudi dostavlja:</w:t>
      </w:r>
    </w:p>
    <w:p w:rsidR="00EC124B" w:rsidRPr="00EC124B" w:rsidRDefault="00EC124B" w:rsidP="00EC124B">
      <w:pPr>
        <w:widowControl w:val="0"/>
        <w:tabs>
          <w:tab w:val="left" w:pos="268"/>
        </w:tabs>
        <w:ind w:right="113"/>
        <w:jc w:val="both"/>
        <w:rPr>
          <w:lang w:eastAsia="en-US"/>
        </w:rPr>
      </w:pPr>
    </w:p>
    <w:p w:rsidR="00FF2ED1" w:rsidRPr="00EC124B" w:rsidRDefault="00FF2ED1" w:rsidP="00A10064">
      <w:pPr>
        <w:pStyle w:val="Odlomakpopisa"/>
        <w:widowControl w:val="0"/>
        <w:numPr>
          <w:ilvl w:val="0"/>
          <w:numId w:val="9"/>
        </w:numPr>
        <w:tabs>
          <w:tab w:val="left" w:pos="268"/>
        </w:tabs>
        <w:spacing w:after="0" w:line="240" w:lineRule="auto"/>
        <w:ind w:left="714" w:right="113" w:hanging="357"/>
        <w:jc w:val="both"/>
        <w:rPr>
          <w:rFonts w:ascii="Times New Roman" w:hAnsi="Times New Roman"/>
          <w:sz w:val="24"/>
          <w:szCs w:val="24"/>
        </w:rPr>
      </w:pPr>
      <w:r w:rsidRPr="00EC124B">
        <w:rPr>
          <w:rFonts w:ascii="Times New Roman" w:hAnsi="Times New Roman"/>
          <w:sz w:val="24"/>
          <w:szCs w:val="24"/>
        </w:rPr>
        <w:t>ispunjeni ESPD obrazac (Dio III. Osnove za isključenje, Odjeljak B: Osnove povezane s plaćanjem poreza ili doprinosa za socijalno osiguranje) za sve gospodarske subjekte u ponudi.</w:t>
      </w:r>
    </w:p>
    <w:p w:rsidR="00FF2ED1" w:rsidRDefault="00EC124B" w:rsidP="00FF2ED1">
      <w:pPr>
        <w:widowControl w:val="0"/>
        <w:tabs>
          <w:tab w:val="left" w:pos="268"/>
        </w:tabs>
        <w:spacing w:before="120"/>
        <w:ind w:left="360" w:right="116"/>
        <w:jc w:val="both"/>
      </w:pPr>
      <w:r w:rsidRPr="00EC124B">
        <w:lastRenderedPageBreak/>
        <w:t xml:space="preserve">Naručitelj može u bilo kojem trenutku </w:t>
      </w:r>
      <w:r w:rsidR="002C02FC">
        <w:t>tijekom postupka javne nabave, ako je to potrebno za pravilno provođenje postupka, provjeriti informacije navedene u europskoj jedinstvenoj dokumentaciji o nabavi kod nadležnog tijela za vođenje službene evidencije o tim podacima sukladno posebnom propisu i zatra</w:t>
      </w:r>
      <w:r w:rsidR="00061FF4">
        <w:t>žiti izdavanje potvrd</w:t>
      </w:r>
      <w:r w:rsidR="002C02FC">
        <w:t>e o tome, uvidom u popratne dokumente ili dokaze koje već posjeduje, ili izravnim pristupom elektroničkim sredstvima komunikacije besplatnoj nacionalnoj bazi podataka na hrvatskom jeziku.</w:t>
      </w:r>
    </w:p>
    <w:p w:rsidR="002C02FC" w:rsidRDefault="002C02FC" w:rsidP="00FF2ED1">
      <w:pPr>
        <w:widowControl w:val="0"/>
        <w:tabs>
          <w:tab w:val="left" w:pos="268"/>
        </w:tabs>
        <w:spacing w:before="120"/>
        <w:ind w:left="360" w:right="116"/>
        <w:jc w:val="both"/>
      </w:pPr>
      <w:r>
        <w:t>Ako se ne može obaviti provjera ili ishoditi potvrda sukladno gore navedenom stavku, Naručitelj može zahtijevati od gospodarskog subjekta da u primjerenom roku, ne kraćem od pet (5) dana, dostavi sve ili dio popratnih dokumenata ili dokaza.</w:t>
      </w:r>
    </w:p>
    <w:p w:rsidR="002C02FC" w:rsidRDefault="002C02FC" w:rsidP="00FF2ED1">
      <w:pPr>
        <w:widowControl w:val="0"/>
        <w:tabs>
          <w:tab w:val="left" w:pos="268"/>
        </w:tabs>
        <w:spacing w:before="120"/>
        <w:ind w:left="360" w:right="116"/>
        <w:jc w:val="both"/>
      </w:pPr>
      <w:r>
        <w:t xml:space="preserve">Naručitelj može prije donošenja odluke u postupku javne nabave od ponuditelja koji je podnio </w:t>
      </w:r>
      <w:r w:rsidRPr="00996734">
        <w:t>ekonomski najpovoljniju ponudu</w:t>
      </w:r>
      <w:r w:rsidR="00996734" w:rsidRPr="00996734">
        <w:t>–</w:t>
      </w:r>
      <w:r w:rsidR="00996734">
        <w:t xml:space="preserve"> relativni ponder 100% cijena,</w:t>
      </w:r>
      <w:r>
        <w:t xml:space="preserve"> zatražiti da u primjerenom roku, ne kraćem od pet (5) dana, dostavi ažurirane popratne dokumente.</w:t>
      </w:r>
    </w:p>
    <w:p w:rsidR="009A23FB" w:rsidRDefault="009A23FB" w:rsidP="009A23FB">
      <w:pPr>
        <w:pStyle w:val="Odlomakpopisa"/>
        <w:spacing w:after="0" w:line="240" w:lineRule="auto"/>
        <w:ind w:left="142"/>
        <w:jc w:val="both"/>
      </w:pPr>
    </w:p>
    <w:p w:rsidR="009A23FB" w:rsidRDefault="009A23FB" w:rsidP="009A23FB">
      <w:pPr>
        <w:pStyle w:val="Odlomakpopisa"/>
        <w:spacing w:after="0" w:line="240" w:lineRule="auto"/>
        <w:ind w:left="142"/>
        <w:jc w:val="both"/>
        <w:rPr>
          <w:rFonts w:ascii="Times New Roman" w:hAnsi="Times New Roman"/>
          <w:sz w:val="24"/>
          <w:szCs w:val="24"/>
        </w:rPr>
      </w:pPr>
      <w:r>
        <w:rPr>
          <w:rFonts w:ascii="Times New Roman" w:hAnsi="Times New Roman"/>
          <w:sz w:val="24"/>
          <w:szCs w:val="24"/>
        </w:rPr>
        <w:t>Naručitelj će</w:t>
      </w:r>
      <w:r w:rsidRPr="002438E1">
        <w:rPr>
          <w:rFonts w:ascii="Times New Roman" w:hAnsi="Times New Roman"/>
          <w:sz w:val="24"/>
          <w:szCs w:val="24"/>
        </w:rPr>
        <w:t xml:space="preserve"> </w:t>
      </w:r>
      <w:r>
        <w:rPr>
          <w:rFonts w:ascii="Times New Roman" w:hAnsi="Times New Roman"/>
          <w:sz w:val="24"/>
          <w:szCs w:val="24"/>
        </w:rPr>
        <w:t>prihvatiti</w:t>
      </w:r>
      <w:r w:rsidR="00411D5A">
        <w:rPr>
          <w:rFonts w:ascii="Times New Roman" w:hAnsi="Times New Roman"/>
          <w:sz w:val="24"/>
          <w:szCs w:val="24"/>
        </w:rPr>
        <w:t xml:space="preserve"> sljedeće</w:t>
      </w:r>
      <w:r>
        <w:rPr>
          <w:rFonts w:ascii="Times New Roman" w:hAnsi="Times New Roman"/>
          <w:sz w:val="24"/>
          <w:szCs w:val="24"/>
        </w:rPr>
        <w:t>, kao dovoljan dokaz da ne postoje osnove za isključenje gospodarskog subjekta iz točke 14.2.:</w:t>
      </w:r>
    </w:p>
    <w:p w:rsidR="009A23FB" w:rsidRDefault="009A23FB" w:rsidP="00A10064">
      <w:pPr>
        <w:pStyle w:val="Odlomakpopisa"/>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potvrdu </w:t>
      </w:r>
      <w:r w:rsidR="00061FF4">
        <w:rPr>
          <w:rFonts w:ascii="Times New Roman" w:hAnsi="Times New Roman"/>
          <w:sz w:val="24"/>
          <w:szCs w:val="24"/>
        </w:rPr>
        <w:t xml:space="preserve">porezne uprave ili drugog nadležnog tijela u državi poslovnog </w:t>
      </w:r>
      <w:proofErr w:type="spellStart"/>
      <w:r w:rsidR="00061FF4">
        <w:rPr>
          <w:rFonts w:ascii="Times New Roman" w:hAnsi="Times New Roman"/>
          <w:sz w:val="24"/>
          <w:szCs w:val="24"/>
        </w:rPr>
        <w:t>nastana</w:t>
      </w:r>
      <w:proofErr w:type="spellEnd"/>
      <w:r w:rsidR="00061FF4">
        <w:rPr>
          <w:rFonts w:ascii="Times New Roman" w:hAnsi="Times New Roman"/>
          <w:sz w:val="24"/>
          <w:szCs w:val="24"/>
        </w:rPr>
        <w:t xml:space="preserve"> gospodarskog subjekta kojom se dokazuje da ne postoje navedene osnove za isključenje.</w:t>
      </w:r>
    </w:p>
    <w:p w:rsidR="00061FF4" w:rsidRDefault="00061FF4" w:rsidP="00061FF4">
      <w:pPr>
        <w:pStyle w:val="Odlomakpopisa"/>
        <w:spacing w:after="0" w:line="240" w:lineRule="auto"/>
        <w:jc w:val="both"/>
        <w:rPr>
          <w:rFonts w:ascii="Times New Roman" w:hAnsi="Times New Roman"/>
          <w:sz w:val="24"/>
          <w:szCs w:val="24"/>
        </w:rPr>
      </w:pPr>
    </w:p>
    <w:p w:rsidR="00061FF4" w:rsidRPr="00412AAD" w:rsidRDefault="00061FF4" w:rsidP="00412AAD">
      <w:pPr>
        <w:jc w:val="both"/>
      </w:pPr>
      <w:r w:rsidRPr="00412AAD">
        <w:t xml:space="preserve">Ako se u državi </w:t>
      </w:r>
      <w:r w:rsidR="00CC27A4" w:rsidRPr="00412AAD">
        <w:t xml:space="preserve">poslovnog </w:t>
      </w:r>
      <w:proofErr w:type="spellStart"/>
      <w:r w:rsidR="00CC27A4" w:rsidRPr="00412AAD">
        <w:t>nastana</w:t>
      </w:r>
      <w:proofErr w:type="spellEnd"/>
      <w:r w:rsidR="00CC27A4" w:rsidRPr="00412AAD">
        <w:t xml:space="preserve"> gospodarskog subjekta ne izdaju takvi dokumenti ili ako ne obuhvaćaju sve okolnosti, oni mogu biti zamijenjeni </w:t>
      </w:r>
      <w:r w:rsidR="00CC27A4" w:rsidRPr="00412AAD">
        <w:rPr>
          <w:b/>
        </w:rPr>
        <w:t>izjavom pod prisegom</w:t>
      </w:r>
      <w:r w:rsidR="00CC27A4" w:rsidRPr="00412AAD">
        <w:t xml:space="preserve"> ili, ako izjava pod prisegom prema pravu dotične države ne postoji, </w:t>
      </w:r>
      <w:r w:rsidR="00CC27A4" w:rsidRPr="00412AAD">
        <w:rPr>
          <w:b/>
        </w:rPr>
        <w:t>izjavom davatelja s ovjerenim potpisom</w:t>
      </w:r>
      <w:r w:rsidR="00CC27A4" w:rsidRPr="00412AAD">
        <w:t xml:space="preserve"> kod nadležne sudske ili upravne vlasti, javnog bilježnika ili strukovnog ili trgovinskog tijela u državi poslovnog </w:t>
      </w:r>
      <w:proofErr w:type="spellStart"/>
      <w:r w:rsidR="00CC27A4" w:rsidRPr="00412AAD">
        <w:t>nastana</w:t>
      </w:r>
      <w:proofErr w:type="spellEnd"/>
      <w:r w:rsidR="00CC27A4" w:rsidRPr="00412AAD">
        <w:t xml:space="preserve"> gospodarskog subjekta odnosno državi čiji je osoba državljanin.</w:t>
      </w:r>
    </w:p>
    <w:p w:rsidR="002C02FC" w:rsidRPr="00CC55F1" w:rsidRDefault="00E81B2F" w:rsidP="00412AAD">
      <w:pPr>
        <w:widowControl w:val="0"/>
        <w:tabs>
          <w:tab w:val="left" w:pos="268"/>
        </w:tabs>
        <w:spacing w:before="120"/>
        <w:ind w:right="116"/>
        <w:jc w:val="both"/>
      </w:pPr>
      <w:r w:rsidRPr="00CC55F1">
        <w:t xml:space="preserve">Odredbe točaka 14.1. i 14.2. odnose se i na </w:t>
      </w:r>
      <w:proofErr w:type="spellStart"/>
      <w:r w:rsidRPr="00CC55F1">
        <w:t>podugovaratelje</w:t>
      </w:r>
      <w:proofErr w:type="spellEnd"/>
      <w:r w:rsidRPr="00CC55F1">
        <w:t xml:space="preserve">. Ako Naručitelj utvrdi da postoji osnova za isključenje </w:t>
      </w:r>
      <w:proofErr w:type="spellStart"/>
      <w:r w:rsidRPr="00CC55F1">
        <w:t>podugovaratelja</w:t>
      </w:r>
      <w:proofErr w:type="spellEnd"/>
      <w:r w:rsidRPr="00CC55F1">
        <w:t xml:space="preserve">, </w:t>
      </w:r>
      <w:r w:rsidR="002710FC" w:rsidRPr="00CC55F1">
        <w:t xml:space="preserve">obvezan je zatražiti </w:t>
      </w:r>
      <w:r w:rsidRPr="00CC55F1">
        <w:t xml:space="preserve">od gospodarskog subjekta zamjenu tog </w:t>
      </w:r>
      <w:proofErr w:type="spellStart"/>
      <w:r w:rsidRPr="00CC55F1">
        <w:t>podugovaratelja</w:t>
      </w:r>
      <w:proofErr w:type="spellEnd"/>
      <w:r w:rsidRPr="00CC55F1">
        <w:t xml:space="preserve"> u primjerenom roku, ne kraćem od pet (5) dana.</w:t>
      </w:r>
    </w:p>
    <w:p w:rsidR="00E81B2F" w:rsidRPr="00EC124B" w:rsidRDefault="00E81B2F" w:rsidP="00412AAD">
      <w:pPr>
        <w:widowControl w:val="0"/>
        <w:tabs>
          <w:tab w:val="left" w:pos="268"/>
        </w:tabs>
        <w:spacing w:before="120"/>
        <w:ind w:right="116"/>
        <w:jc w:val="both"/>
      </w:pPr>
      <w:r w:rsidRPr="00CC55F1">
        <w:t>Odredbe točaka 14.1. i 14.2.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9F0F87" w:rsidRDefault="009F0F87" w:rsidP="009F0F87">
      <w:pPr>
        <w:spacing w:after="160" w:line="256" w:lineRule="auto"/>
        <w:jc w:val="both"/>
        <w:rPr>
          <w:highlight w:val="cyan"/>
        </w:rPr>
      </w:pPr>
    </w:p>
    <w:p w:rsidR="009F0F87" w:rsidRPr="00356D85" w:rsidRDefault="009F0F87" w:rsidP="009F0F87">
      <w:pPr>
        <w:pStyle w:val="Naslov2"/>
        <w:keepLines/>
        <w:spacing w:before="40" w:after="0" w:line="256" w:lineRule="auto"/>
        <w:jc w:val="both"/>
        <w:rPr>
          <w:rFonts w:ascii="Times New Roman" w:hAnsi="Times New Roman"/>
          <w:i w:val="0"/>
          <w:sz w:val="24"/>
          <w:szCs w:val="24"/>
        </w:rPr>
      </w:pPr>
      <w:r w:rsidRPr="00356D85">
        <w:rPr>
          <w:rFonts w:ascii="Times New Roman" w:hAnsi="Times New Roman"/>
          <w:i w:val="0"/>
          <w:sz w:val="24"/>
          <w:szCs w:val="24"/>
        </w:rPr>
        <w:t>NAČIN DOKAZIVANJA NEPOSTOJANJA OSNOVA ZA ISKLJUČENJE  GOSPODARSKOG SUBJEKTA</w:t>
      </w:r>
    </w:p>
    <w:p w:rsidR="009F0F87" w:rsidRPr="00356D85" w:rsidRDefault="009F0F87" w:rsidP="009F0F87">
      <w:pPr>
        <w:jc w:val="both"/>
        <w:rPr>
          <w:rFonts w:eastAsia="Calibri"/>
          <w:lang w:eastAsia="en-US"/>
        </w:rPr>
      </w:pPr>
    </w:p>
    <w:p w:rsidR="009F0F87" w:rsidRPr="00356D85" w:rsidRDefault="009F0F87" w:rsidP="00A10064">
      <w:pPr>
        <w:numPr>
          <w:ilvl w:val="0"/>
          <w:numId w:val="13"/>
        </w:numPr>
        <w:spacing w:after="160" w:line="256" w:lineRule="auto"/>
        <w:jc w:val="both"/>
        <w:rPr>
          <w:rFonts w:eastAsia="Calibri"/>
          <w:lang w:eastAsia="en-US"/>
        </w:rPr>
      </w:pPr>
      <w:r w:rsidRPr="00356D85">
        <w:rPr>
          <w:rFonts w:eastAsia="Calibri"/>
          <w:lang w:eastAsia="en-US"/>
        </w:rPr>
        <w:t xml:space="preserve">Kao dostatan dokaz da ne postoje osnove za isključenje iz točke 14.1. ove Dokumentacije o nabavi, naručitelj će prihvatiti: izvadak iz kaznene evidencije ili drugog odgovarajućeg registra ili, ako to nije moguće, jednakovrijedan dokument nadležne sudske ili upravne vlasti u državi poslovnog </w:t>
      </w:r>
      <w:proofErr w:type="spellStart"/>
      <w:r w:rsidRPr="00356D85">
        <w:rPr>
          <w:rFonts w:eastAsia="Calibri"/>
          <w:lang w:eastAsia="en-US"/>
        </w:rPr>
        <w:t>nastana</w:t>
      </w:r>
      <w:proofErr w:type="spellEnd"/>
      <w:r w:rsidRPr="00356D85">
        <w:rPr>
          <w:rFonts w:eastAsia="Calibri"/>
          <w:lang w:eastAsia="en-US"/>
        </w:rPr>
        <w:t xml:space="preserve"> ponuditelja, odnosno državi čiji je osoba državljanin.</w:t>
      </w:r>
    </w:p>
    <w:p w:rsidR="009F0F87" w:rsidRPr="00356D85" w:rsidRDefault="009F0F87" w:rsidP="00A10064">
      <w:pPr>
        <w:numPr>
          <w:ilvl w:val="0"/>
          <w:numId w:val="13"/>
        </w:numPr>
        <w:spacing w:after="160" w:line="256" w:lineRule="auto"/>
        <w:jc w:val="both"/>
        <w:rPr>
          <w:rFonts w:eastAsia="Calibri"/>
          <w:lang w:eastAsia="en-US"/>
        </w:rPr>
      </w:pPr>
      <w:r w:rsidRPr="00356D85">
        <w:rPr>
          <w:rFonts w:eastAsia="Calibri"/>
          <w:lang w:eastAsia="en-US"/>
        </w:rPr>
        <w:t>Kao dostatan dokaz da ne postoje osnove za isključenje iz točke 14.2. ove Dokumentacije o nabavi, naručitelj će prih</w:t>
      </w:r>
      <w:r w:rsidR="00E62F48" w:rsidRPr="00356D85">
        <w:rPr>
          <w:rFonts w:eastAsia="Calibri"/>
          <w:lang w:eastAsia="en-US"/>
        </w:rPr>
        <w:t>v</w:t>
      </w:r>
      <w:r w:rsidRPr="00356D85">
        <w:rPr>
          <w:rFonts w:eastAsia="Calibri"/>
          <w:lang w:eastAsia="en-US"/>
        </w:rPr>
        <w:t xml:space="preserve">atiti: potvrdu porezne uprave ili drugog nadležnog tijela u državi poslovnog </w:t>
      </w:r>
      <w:proofErr w:type="spellStart"/>
      <w:r w:rsidRPr="00356D85">
        <w:rPr>
          <w:rFonts w:eastAsia="Calibri"/>
          <w:lang w:eastAsia="en-US"/>
        </w:rPr>
        <w:t>nastana</w:t>
      </w:r>
      <w:proofErr w:type="spellEnd"/>
      <w:r w:rsidRPr="00356D85">
        <w:rPr>
          <w:rFonts w:eastAsia="Calibri"/>
          <w:lang w:eastAsia="en-US"/>
        </w:rPr>
        <w:t xml:space="preserve"> ponuditelja.</w:t>
      </w:r>
    </w:p>
    <w:p w:rsidR="008815EB" w:rsidRPr="00356D85" w:rsidRDefault="009F0F87" w:rsidP="008815EB">
      <w:pPr>
        <w:jc w:val="both"/>
      </w:pPr>
      <w:r w:rsidRPr="00356D85">
        <w:rPr>
          <w:b/>
          <w:u w:val="single"/>
        </w:rPr>
        <w:t>NAPOMENA 1:</w:t>
      </w:r>
      <w:r w:rsidR="002710FC" w:rsidRPr="00356D85">
        <w:rPr>
          <w:b/>
        </w:rPr>
        <w:t xml:space="preserve"> </w:t>
      </w:r>
      <w:r w:rsidRPr="00356D85">
        <w:t xml:space="preserve">Gospodarski subjekt </w:t>
      </w:r>
      <w:r w:rsidRPr="00356D85">
        <w:rPr>
          <w:u w:val="single"/>
        </w:rPr>
        <w:t xml:space="preserve">koji ima poslovni </w:t>
      </w:r>
      <w:proofErr w:type="spellStart"/>
      <w:r w:rsidRPr="00356D85">
        <w:rPr>
          <w:u w:val="single"/>
        </w:rPr>
        <w:t>nastan</w:t>
      </w:r>
      <w:proofErr w:type="spellEnd"/>
      <w:r w:rsidRPr="00356D85">
        <w:rPr>
          <w:u w:val="single"/>
        </w:rPr>
        <w:t xml:space="preserve"> u Republici Hrvatskoj</w:t>
      </w:r>
      <w:r w:rsidRPr="00356D85">
        <w:t xml:space="preserve"> ili osoba koja je član upravnog, upravljačkog ili nadzornog tijela ili ima ovlasti zastupanja, donošenja odluka ili nadzora gospodarskog subjekta i koja je državljanin Republike Hrvatske, nepostojanje osnova za isključenje iz točke 1</w:t>
      </w:r>
      <w:r w:rsidR="006A255E" w:rsidRPr="00356D85">
        <w:t>4.1</w:t>
      </w:r>
      <w:r w:rsidRPr="00356D85">
        <w:t>. dokazuje:</w:t>
      </w:r>
      <w:r w:rsidR="008815EB" w:rsidRPr="00356D85">
        <w:t xml:space="preserve"> </w:t>
      </w:r>
    </w:p>
    <w:p w:rsidR="009F0F87" w:rsidRPr="00356D85" w:rsidRDefault="009F0F87" w:rsidP="008815EB">
      <w:pPr>
        <w:pStyle w:val="Odlomakpopisa"/>
        <w:numPr>
          <w:ilvl w:val="0"/>
          <w:numId w:val="14"/>
        </w:numPr>
        <w:jc w:val="both"/>
        <w:rPr>
          <w:rFonts w:ascii="Times New Roman" w:hAnsi="Times New Roman"/>
          <w:sz w:val="24"/>
          <w:szCs w:val="24"/>
        </w:rPr>
      </w:pPr>
      <w:r w:rsidRPr="00356D85">
        <w:rPr>
          <w:rFonts w:ascii="Times New Roman" w:hAnsi="Times New Roman"/>
          <w:sz w:val="24"/>
          <w:szCs w:val="24"/>
        </w:rPr>
        <w:lastRenderedPageBreak/>
        <w:t xml:space="preserve">Izjavom o nekažnjavanju davatelja s ovjerenim potpisom kod javnog bilježnika i to za gospodarski subjekt i za osobu/e ovlaštenu/e za zastupanje gospodarskog subjekta na OBRASCU </w:t>
      </w:r>
      <w:r w:rsidR="00460C13" w:rsidRPr="00356D85">
        <w:rPr>
          <w:rFonts w:ascii="Times New Roman" w:hAnsi="Times New Roman"/>
          <w:sz w:val="24"/>
          <w:szCs w:val="24"/>
        </w:rPr>
        <w:t>A</w:t>
      </w:r>
      <w:r w:rsidRPr="00356D85">
        <w:rPr>
          <w:rFonts w:ascii="Times New Roman" w:hAnsi="Times New Roman"/>
          <w:sz w:val="24"/>
          <w:szCs w:val="24"/>
        </w:rPr>
        <w:t>, a za ostale osobe iz članka 251.</w:t>
      </w:r>
      <w:r w:rsidR="002961D6" w:rsidRPr="00356D85">
        <w:rPr>
          <w:rFonts w:ascii="Times New Roman" w:hAnsi="Times New Roman"/>
          <w:sz w:val="24"/>
          <w:szCs w:val="24"/>
        </w:rPr>
        <w:t xml:space="preserve"> stavka 1. točka 1. na OBRASCU </w:t>
      </w:r>
      <w:r w:rsidR="00460C13" w:rsidRPr="00356D85">
        <w:rPr>
          <w:rFonts w:ascii="Times New Roman" w:hAnsi="Times New Roman"/>
          <w:sz w:val="24"/>
          <w:szCs w:val="24"/>
        </w:rPr>
        <w:t>B</w:t>
      </w:r>
      <w:r w:rsidRPr="00356D85">
        <w:rPr>
          <w:rFonts w:ascii="Times New Roman" w:hAnsi="Times New Roman"/>
          <w:sz w:val="24"/>
          <w:szCs w:val="24"/>
        </w:rPr>
        <w:t>, koji su sastavni dio ove dokumentacije o nabavi,</w:t>
      </w:r>
    </w:p>
    <w:p w:rsidR="009F0F87" w:rsidRPr="00356D85" w:rsidRDefault="009F0F87" w:rsidP="00A10064">
      <w:pPr>
        <w:numPr>
          <w:ilvl w:val="0"/>
          <w:numId w:val="14"/>
        </w:numPr>
        <w:spacing w:after="160" w:line="256" w:lineRule="auto"/>
        <w:jc w:val="both"/>
      </w:pPr>
      <w:r w:rsidRPr="00356D85">
        <w:t>Potvrdom Porezne uprave o stanju duga i</w:t>
      </w:r>
    </w:p>
    <w:p w:rsidR="009F0F87" w:rsidRPr="00356D85" w:rsidRDefault="009F0F87" w:rsidP="009F0F87">
      <w:pPr>
        <w:jc w:val="both"/>
      </w:pPr>
      <w:r w:rsidRPr="00356D85">
        <w:rPr>
          <w:b/>
          <w:u w:val="single"/>
        </w:rPr>
        <w:t>NAPOMENA 2:</w:t>
      </w:r>
      <w:r w:rsidR="002710FC" w:rsidRPr="00356D85">
        <w:rPr>
          <w:b/>
        </w:rPr>
        <w:t xml:space="preserve"> </w:t>
      </w:r>
      <w:r w:rsidRPr="00356D85">
        <w:t xml:space="preserve">Za gospodarski subjekt </w:t>
      </w:r>
      <w:r w:rsidRPr="00356D85">
        <w:rPr>
          <w:u w:val="single"/>
        </w:rPr>
        <w:t xml:space="preserve">koji nema poslovni </w:t>
      </w:r>
      <w:proofErr w:type="spellStart"/>
      <w:r w:rsidRPr="00356D85">
        <w:rPr>
          <w:u w:val="single"/>
        </w:rPr>
        <w:t>nastan</w:t>
      </w:r>
      <w:proofErr w:type="spellEnd"/>
      <w:r w:rsidRPr="00356D85">
        <w:rPr>
          <w:u w:val="single"/>
        </w:rPr>
        <w:t xml:space="preserve"> u Republici Hrvatskoj</w:t>
      </w:r>
      <w:r w:rsidRPr="00356D85">
        <w:t xml:space="preserve"> ili osobu koja je član upravnog, upravljačkog ili nadzornog tijela ili ima ovlasti zastupanja, donošenja odluka ili nadzora gospodarskog subjekta i koja nije državljanin Republike Hrvatske, </w:t>
      </w:r>
      <w:r w:rsidRPr="00356D85">
        <w:rPr>
          <w:b/>
          <w:u w:val="single"/>
        </w:rPr>
        <w:t>ukoliko se</w:t>
      </w:r>
      <w:r w:rsidRPr="00356D85">
        <w:t xml:space="preserve"> u državi poslovnog </w:t>
      </w:r>
      <w:proofErr w:type="spellStart"/>
      <w:r w:rsidRPr="00356D85">
        <w:t>nastana</w:t>
      </w:r>
      <w:proofErr w:type="spellEnd"/>
      <w:r w:rsidRPr="00356D85">
        <w:t xml:space="preserve"> gospodarskog subjekta, odnosno državi čiji je osoba državljanin ne izdaju dokumenti iz članka 265. stavka 1. Ili ako ne obuhvaćaju sve okolnosti iz članka 251. sta</w:t>
      </w:r>
      <w:r w:rsidR="008F7EF4" w:rsidRPr="00356D85">
        <w:t>vka 1., članka 252. stavka 1.</w:t>
      </w:r>
      <w:r w:rsidRPr="00356D85">
        <w:t xml:space="preserve"> Zakona o javnoj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56D85">
        <w:t>nastana</w:t>
      </w:r>
      <w:proofErr w:type="spellEnd"/>
      <w:r w:rsidRPr="00356D85">
        <w:t xml:space="preserve"> gospodarskog subjekta, odnosno državi čiji je osoba državljanin (sukladno članku 265. stavak 2.).</w:t>
      </w:r>
    </w:p>
    <w:p w:rsidR="009F0F87" w:rsidRPr="00356D85" w:rsidRDefault="009F0F87" w:rsidP="009F0F87">
      <w:pPr>
        <w:jc w:val="both"/>
      </w:pPr>
      <w:r w:rsidRPr="00356D85">
        <w:t xml:space="preserve">Radi lakšeg sastavljanja i ovjeravanja gore navedenih izjava od strane gospodarskog subjekta koji nema poslovni </w:t>
      </w:r>
      <w:proofErr w:type="spellStart"/>
      <w:r w:rsidRPr="00356D85">
        <w:t>nastan</w:t>
      </w:r>
      <w:proofErr w:type="spellEnd"/>
      <w:r w:rsidRPr="00356D85">
        <w:t xml:space="preserve"> u Republici Hrvatskoj, Naručitelj je kao sastavni dio dokumentacije o nabavi priložio:</w:t>
      </w:r>
    </w:p>
    <w:p w:rsidR="009F0F87" w:rsidRPr="00356D85" w:rsidRDefault="009F0F87" w:rsidP="00A10064">
      <w:pPr>
        <w:numPr>
          <w:ilvl w:val="0"/>
          <w:numId w:val="14"/>
        </w:numPr>
        <w:spacing w:after="160" w:line="256" w:lineRule="auto"/>
        <w:jc w:val="both"/>
      </w:pPr>
      <w:r w:rsidRPr="00356D85">
        <w:t xml:space="preserve">OBRAZAC </w:t>
      </w:r>
      <w:r w:rsidR="00040803" w:rsidRPr="00356D85">
        <w:t>C</w:t>
      </w:r>
    </w:p>
    <w:p w:rsidR="009F0F87" w:rsidRPr="00356D85" w:rsidRDefault="009F0F87" w:rsidP="00A10064">
      <w:pPr>
        <w:numPr>
          <w:ilvl w:val="0"/>
          <w:numId w:val="14"/>
        </w:numPr>
        <w:spacing w:after="160" w:line="256" w:lineRule="auto"/>
        <w:jc w:val="both"/>
      </w:pPr>
      <w:r w:rsidRPr="00356D85">
        <w:t xml:space="preserve">OBRAZAC </w:t>
      </w:r>
      <w:r w:rsidR="00040803" w:rsidRPr="00356D85">
        <w:t>D</w:t>
      </w:r>
    </w:p>
    <w:p w:rsidR="009F0F87" w:rsidRPr="00356D85" w:rsidRDefault="009F0F87" w:rsidP="00A10064">
      <w:pPr>
        <w:numPr>
          <w:ilvl w:val="0"/>
          <w:numId w:val="14"/>
        </w:numPr>
        <w:spacing w:after="160" w:line="256" w:lineRule="auto"/>
        <w:jc w:val="both"/>
      </w:pPr>
      <w:r w:rsidRPr="00356D85">
        <w:t xml:space="preserve">OBRAZAC </w:t>
      </w:r>
      <w:r w:rsidR="00040803" w:rsidRPr="00356D85">
        <w:t>E</w:t>
      </w:r>
    </w:p>
    <w:p w:rsidR="00365A1D" w:rsidRDefault="00365A1D" w:rsidP="00AD7229">
      <w:pPr>
        <w:pStyle w:val="Naslov2"/>
        <w:keepLines/>
        <w:spacing w:before="40" w:after="0" w:line="259" w:lineRule="auto"/>
        <w:jc w:val="both"/>
        <w:rPr>
          <w:rFonts w:ascii="Times New Roman" w:hAnsi="Times New Roman"/>
          <w:i w:val="0"/>
          <w:sz w:val="24"/>
          <w:szCs w:val="24"/>
        </w:rPr>
      </w:pPr>
    </w:p>
    <w:p w:rsidR="00366549" w:rsidRPr="00AD7229" w:rsidRDefault="00616E33" w:rsidP="00AD7229">
      <w:pPr>
        <w:pStyle w:val="Naslov2"/>
        <w:keepLines/>
        <w:spacing w:before="40" w:after="0" w:line="259" w:lineRule="auto"/>
        <w:jc w:val="both"/>
        <w:rPr>
          <w:rFonts w:ascii="Times New Roman" w:hAnsi="Times New Roman"/>
          <w:i w:val="0"/>
          <w:sz w:val="24"/>
          <w:szCs w:val="24"/>
        </w:rPr>
      </w:pPr>
      <w:r w:rsidRPr="00EE03A0">
        <w:rPr>
          <w:rFonts w:ascii="Times New Roman" w:hAnsi="Times New Roman"/>
          <w:i w:val="0"/>
          <w:sz w:val="24"/>
          <w:szCs w:val="24"/>
        </w:rPr>
        <w:t>1</w:t>
      </w:r>
      <w:r w:rsidR="00356D85">
        <w:rPr>
          <w:rFonts w:ascii="Times New Roman" w:hAnsi="Times New Roman"/>
          <w:i w:val="0"/>
          <w:sz w:val="24"/>
          <w:szCs w:val="24"/>
        </w:rPr>
        <w:t>5</w:t>
      </w:r>
      <w:r w:rsidRPr="00EE03A0">
        <w:rPr>
          <w:rFonts w:ascii="Times New Roman" w:hAnsi="Times New Roman"/>
          <w:i w:val="0"/>
          <w:sz w:val="24"/>
          <w:szCs w:val="24"/>
        </w:rPr>
        <w:t xml:space="preserve">. </w:t>
      </w:r>
      <w:bookmarkStart w:id="0" w:name="_Toc472578352"/>
      <w:r w:rsidR="00AD7229" w:rsidRPr="00AD7229">
        <w:rPr>
          <w:rFonts w:ascii="Times New Roman" w:hAnsi="Times New Roman"/>
          <w:i w:val="0"/>
          <w:sz w:val="24"/>
          <w:szCs w:val="24"/>
        </w:rPr>
        <w:t>KRITERIJI ZA ODABI</w:t>
      </w:r>
      <w:r w:rsidR="00AD7229">
        <w:rPr>
          <w:rFonts w:ascii="Times New Roman" w:hAnsi="Times New Roman"/>
          <w:i w:val="0"/>
          <w:sz w:val="24"/>
          <w:szCs w:val="24"/>
        </w:rPr>
        <w:t xml:space="preserve">R GOSPODARSKOG SUBJEKTA (UVJETI </w:t>
      </w:r>
      <w:r w:rsidR="00AD7229" w:rsidRPr="00AD7229">
        <w:rPr>
          <w:rFonts w:ascii="Times New Roman" w:hAnsi="Times New Roman"/>
          <w:i w:val="0"/>
          <w:sz w:val="24"/>
          <w:szCs w:val="24"/>
        </w:rPr>
        <w:t>SPOSOBNOSTI PONUDITELJA)</w:t>
      </w:r>
      <w:bookmarkEnd w:id="0"/>
    </w:p>
    <w:p w:rsidR="00366549" w:rsidRPr="00EB6E6F" w:rsidRDefault="00366549" w:rsidP="00366549">
      <w:pPr>
        <w:jc w:val="both"/>
      </w:pPr>
      <w:r w:rsidRPr="00EB6E6F">
        <w:t>Gospodarski subjekt u ovom otvorenom postupku javne nabave mora dokazati:</w:t>
      </w:r>
    </w:p>
    <w:p w:rsidR="00366549" w:rsidRPr="00EB6E6F" w:rsidRDefault="00C40BF5" w:rsidP="00A10064">
      <w:pPr>
        <w:numPr>
          <w:ilvl w:val="0"/>
          <w:numId w:val="15"/>
        </w:numPr>
        <w:spacing w:after="160" w:line="259" w:lineRule="auto"/>
        <w:jc w:val="both"/>
      </w:pPr>
      <w:r>
        <w:rPr>
          <w:u w:val="single"/>
        </w:rPr>
        <w:t xml:space="preserve"> </w:t>
      </w:r>
      <w:r w:rsidR="00366549" w:rsidRPr="00EB6E6F">
        <w:rPr>
          <w:u w:val="single"/>
        </w:rPr>
        <w:t>sposobnost za obavljanje profesionalne djelatnosti,</w:t>
      </w:r>
    </w:p>
    <w:p w:rsidR="00366549" w:rsidRPr="00EB6E6F" w:rsidRDefault="00C40BF5" w:rsidP="00A10064">
      <w:pPr>
        <w:numPr>
          <w:ilvl w:val="0"/>
          <w:numId w:val="15"/>
        </w:numPr>
        <w:spacing w:after="160" w:line="259" w:lineRule="auto"/>
        <w:jc w:val="both"/>
      </w:pPr>
      <w:r>
        <w:rPr>
          <w:u w:val="single"/>
        </w:rPr>
        <w:t xml:space="preserve"> </w:t>
      </w:r>
      <w:r w:rsidR="00366549" w:rsidRPr="00EB6E6F">
        <w:rPr>
          <w:u w:val="single"/>
        </w:rPr>
        <w:t>eko</w:t>
      </w:r>
      <w:r w:rsidR="00511108">
        <w:rPr>
          <w:u w:val="single"/>
        </w:rPr>
        <w:t>nomsku i financijsku sposobnost</w:t>
      </w:r>
      <w:r w:rsidR="00366549" w:rsidRPr="00EB6E6F">
        <w:rPr>
          <w:u w:val="single"/>
        </w:rPr>
        <w:t xml:space="preserve"> te</w:t>
      </w:r>
    </w:p>
    <w:p w:rsidR="00366549" w:rsidRDefault="00366549" w:rsidP="00A10064">
      <w:pPr>
        <w:numPr>
          <w:ilvl w:val="0"/>
          <w:numId w:val="15"/>
        </w:numPr>
        <w:spacing w:after="160" w:line="259" w:lineRule="auto"/>
        <w:jc w:val="both"/>
      </w:pPr>
      <w:r w:rsidRPr="00EB6E6F">
        <w:rPr>
          <w:u w:val="single"/>
        </w:rPr>
        <w:t xml:space="preserve"> tehničku i stručnu sposobnost</w:t>
      </w:r>
    </w:p>
    <w:p w:rsidR="0030464F" w:rsidRPr="00EB6E6F" w:rsidRDefault="0030464F" w:rsidP="0030464F">
      <w:pPr>
        <w:spacing w:after="160" w:line="259" w:lineRule="auto"/>
        <w:jc w:val="both"/>
      </w:pPr>
      <w:r w:rsidRPr="0030464F">
        <w:t>Gospodarski subjekti u ovom postupku nabave dokazuju svoju sposobnost za obavljanje profesionalne djelatnosti sljedećim dokazom koji se dostavlja u ponudi redoslijedom kojim su navedeni.</w:t>
      </w:r>
    </w:p>
    <w:p w:rsidR="00366549" w:rsidRPr="00DB1101" w:rsidRDefault="009A5322" w:rsidP="009A5322">
      <w:pPr>
        <w:pStyle w:val="Naslov3"/>
        <w:spacing w:before="40" w:line="259" w:lineRule="auto"/>
        <w:rPr>
          <w:rFonts w:ascii="Times New Roman" w:hAnsi="Times New Roman" w:cs="Times New Roman"/>
          <w:color w:val="auto"/>
        </w:rPr>
      </w:pPr>
      <w:bookmarkStart w:id="1" w:name="_Toc472578353"/>
      <w:r w:rsidRPr="009A5322">
        <w:rPr>
          <w:rFonts w:ascii="Times New Roman" w:hAnsi="Times New Roman" w:cs="Times New Roman"/>
          <w:color w:val="auto"/>
        </w:rPr>
        <w:t>1</w:t>
      </w:r>
      <w:r w:rsidR="00356D85">
        <w:rPr>
          <w:rFonts w:ascii="Times New Roman" w:hAnsi="Times New Roman" w:cs="Times New Roman"/>
          <w:color w:val="auto"/>
        </w:rPr>
        <w:t>5</w:t>
      </w:r>
      <w:r w:rsidRPr="009A5322">
        <w:rPr>
          <w:rFonts w:ascii="Times New Roman" w:hAnsi="Times New Roman" w:cs="Times New Roman"/>
          <w:color w:val="auto"/>
        </w:rPr>
        <w:t>.1.</w:t>
      </w:r>
      <w:r w:rsidR="001D1619">
        <w:rPr>
          <w:rFonts w:ascii="Times New Roman" w:hAnsi="Times New Roman" w:cs="Times New Roman"/>
          <w:color w:val="auto"/>
        </w:rPr>
        <w:t xml:space="preserve"> </w:t>
      </w:r>
      <w:r w:rsidRPr="009A5322">
        <w:rPr>
          <w:rFonts w:ascii="Times New Roman" w:hAnsi="Times New Roman" w:cs="Times New Roman"/>
          <w:color w:val="auto"/>
        </w:rPr>
        <w:t>SPOSOBNOST ZA OBAVLJANJE PROFESIONALNE DJELATNOSTI</w:t>
      </w:r>
      <w:bookmarkEnd w:id="1"/>
    </w:p>
    <w:p w:rsidR="00366549" w:rsidRDefault="00366549" w:rsidP="00366549">
      <w:pPr>
        <w:jc w:val="both"/>
      </w:pPr>
      <w:r w:rsidRPr="00EB6E6F">
        <w:t>Javni 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su vezani uz predmet nabave i razmjerni predmetu nabave. U nastavku se navode uvjeti sposobnosti za obavljanje profesionalne djelatnosti:</w:t>
      </w:r>
    </w:p>
    <w:p w:rsidR="001D1619" w:rsidRPr="00EB6E6F" w:rsidRDefault="001D1619" w:rsidP="00366549">
      <w:pPr>
        <w:jc w:val="both"/>
      </w:pPr>
    </w:p>
    <w:p w:rsidR="00366549" w:rsidRPr="00356D85" w:rsidRDefault="00366549" w:rsidP="00356D85">
      <w:pPr>
        <w:pStyle w:val="Odlomakpopisa"/>
        <w:numPr>
          <w:ilvl w:val="2"/>
          <w:numId w:val="47"/>
        </w:numPr>
        <w:spacing w:after="160" w:line="259" w:lineRule="auto"/>
        <w:jc w:val="both"/>
        <w:rPr>
          <w:rFonts w:ascii="Times New Roman" w:hAnsi="Times New Roman"/>
          <w:sz w:val="24"/>
          <w:szCs w:val="24"/>
          <w:u w:val="single"/>
        </w:rPr>
      </w:pPr>
      <w:r w:rsidRPr="00356D85">
        <w:rPr>
          <w:rFonts w:ascii="Times New Roman" w:hAnsi="Times New Roman"/>
          <w:sz w:val="24"/>
          <w:szCs w:val="24"/>
          <w:u w:val="single"/>
        </w:rPr>
        <w:t xml:space="preserve">Ponuditelj mora dokazati: upis u sudski, obrtni, strukovni ili drugi odgovarajući registar u državi njegova poslovnog </w:t>
      </w:r>
      <w:proofErr w:type="spellStart"/>
      <w:r w:rsidRPr="00356D85">
        <w:rPr>
          <w:rFonts w:ascii="Times New Roman" w:hAnsi="Times New Roman"/>
          <w:sz w:val="24"/>
          <w:szCs w:val="24"/>
          <w:u w:val="single"/>
        </w:rPr>
        <w:t>nastana</w:t>
      </w:r>
      <w:proofErr w:type="spellEnd"/>
      <w:r w:rsidRPr="00356D85">
        <w:rPr>
          <w:rFonts w:ascii="Times New Roman" w:hAnsi="Times New Roman"/>
          <w:sz w:val="24"/>
          <w:szCs w:val="24"/>
          <w:u w:val="single"/>
        </w:rPr>
        <w:t xml:space="preserve">. </w:t>
      </w:r>
    </w:p>
    <w:p w:rsidR="00366549" w:rsidRPr="00F7023E" w:rsidRDefault="00F7023E" w:rsidP="00366549">
      <w:pPr>
        <w:jc w:val="both"/>
      </w:pPr>
      <w:r w:rsidRPr="00F7023E">
        <w:t>Za potrebe utvrđivanja okolnosti iz ove točke, gospodarski subjekt u ponudi dostavlja:</w:t>
      </w:r>
    </w:p>
    <w:p w:rsidR="00F7023E" w:rsidRDefault="00F7023E" w:rsidP="00A10064">
      <w:pPr>
        <w:pStyle w:val="Odlomakpopisa"/>
        <w:numPr>
          <w:ilvl w:val="0"/>
          <w:numId w:val="15"/>
        </w:numPr>
        <w:jc w:val="both"/>
        <w:rPr>
          <w:rFonts w:ascii="Times New Roman" w:hAnsi="Times New Roman"/>
          <w:sz w:val="24"/>
          <w:szCs w:val="24"/>
        </w:rPr>
      </w:pPr>
      <w:r w:rsidRPr="00F7023E">
        <w:rPr>
          <w:rFonts w:ascii="Times New Roman" w:hAnsi="Times New Roman"/>
          <w:sz w:val="24"/>
          <w:szCs w:val="24"/>
        </w:rPr>
        <w:t>Ispunjeni ESPD obrazac</w:t>
      </w:r>
      <w:r>
        <w:rPr>
          <w:rFonts w:ascii="Times New Roman" w:hAnsi="Times New Roman"/>
          <w:sz w:val="24"/>
          <w:szCs w:val="24"/>
        </w:rPr>
        <w:t xml:space="preserve"> </w:t>
      </w:r>
      <w:r w:rsidRPr="001D1619">
        <w:rPr>
          <w:rFonts w:ascii="Times New Roman" w:hAnsi="Times New Roman"/>
          <w:sz w:val="24"/>
          <w:szCs w:val="24"/>
        </w:rPr>
        <w:t>(Dio IV. Kriteriji za odabir, Odjeljak A: Sposobnost za obavljanje pro</w:t>
      </w:r>
      <w:r w:rsidR="008B7516">
        <w:rPr>
          <w:rFonts w:ascii="Times New Roman" w:hAnsi="Times New Roman"/>
          <w:sz w:val="24"/>
          <w:szCs w:val="24"/>
        </w:rPr>
        <w:t>fesionalne djelatnosti: točka 1</w:t>
      </w:r>
      <w:r w:rsidRPr="001D1619">
        <w:rPr>
          <w:rFonts w:ascii="Times New Roman" w:hAnsi="Times New Roman"/>
          <w:sz w:val="24"/>
          <w:szCs w:val="24"/>
        </w:rPr>
        <w:t>) za</w:t>
      </w:r>
      <w:r>
        <w:rPr>
          <w:rFonts w:ascii="Times New Roman" w:hAnsi="Times New Roman"/>
          <w:sz w:val="24"/>
          <w:szCs w:val="24"/>
        </w:rPr>
        <w:t xml:space="preserve"> sve gospodarske subjekte u ponudi.</w:t>
      </w:r>
    </w:p>
    <w:p w:rsidR="00F7023E" w:rsidRPr="00F7023E" w:rsidRDefault="00F7023E" w:rsidP="00F7023E">
      <w:pPr>
        <w:jc w:val="both"/>
      </w:pPr>
      <w: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sidR="00E62E5C">
        <w:t xml:space="preserve"> </w:t>
      </w:r>
      <w:r w:rsidR="00377DCA">
        <w:t xml:space="preserve"> </w:t>
      </w:r>
    </w:p>
    <w:p w:rsidR="00F7023E" w:rsidRDefault="00F7023E" w:rsidP="00366549">
      <w:pPr>
        <w:jc w:val="both"/>
      </w:pPr>
    </w:p>
    <w:p w:rsidR="00F7023E" w:rsidRDefault="00F7023E" w:rsidP="00366549">
      <w:pPr>
        <w:jc w:val="both"/>
      </w:pPr>
      <w:r>
        <w:t>Ako se ne može obaviti provjera ili ishoditi potvrda sukladno gore navedenom stavku, Naručitelj može zahtijevati od gospodarskog subjekta da u primjerenom roku, ne kraćem od pet (5)</w:t>
      </w:r>
      <w:r w:rsidR="00A35335">
        <w:t xml:space="preserve"> </w:t>
      </w:r>
      <w:r>
        <w:t>dana, dostavi sve ili dio popratnih dokumenata ili dokaza.</w:t>
      </w:r>
    </w:p>
    <w:p w:rsidR="00F7023E" w:rsidRDefault="00F7023E" w:rsidP="00366549">
      <w:pPr>
        <w:jc w:val="both"/>
      </w:pPr>
    </w:p>
    <w:p w:rsidR="00F7023E" w:rsidRDefault="00F7023E" w:rsidP="00366549">
      <w:pPr>
        <w:jc w:val="both"/>
      </w:pPr>
      <w:r>
        <w:t>Naručitelj može prije donošenja odluke u postupku javne nabave od ponuditelja koji je podnio ekonomski najpovoljniju ponudu zatražiti da u primjerenom roku, ne kraćem od pet (5)</w:t>
      </w:r>
      <w:r w:rsidR="0079563E">
        <w:t xml:space="preserve"> </w:t>
      </w:r>
      <w:r>
        <w:t>dana, dostavi ažurirane popratne dokumente.</w:t>
      </w:r>
    </w:p>
    <w:p w:rsidR="00F7023E" w:rsidRDefault="00F7023E" w:rsidP="00366549">
      <w:pPr>
        <w:jc w:val="both"/>
      </w:pPr>
    </w:p>
    <w:p w:rsidR="00F7023E" w:rsidRPr="00695B4D" w:rsidRDefault="00F7023E" w:rsidP="00366549">
      <w:pPr>
        <w:jc w:val="both"/>
      </w:pPr>
      <w:r w:rsidRPr="00695B4D">
        <w:t>Sposobnost za obavljanje profesionalne djelatnosti gospodarskog subjekta se dokazuje:</w:t>
      </w:r>
    </w:p>
    <w:p w:rsidR="00F7023E" w:rsidRPr="00695B4D" w:rsidRDefault="00F7023E" w:rsidP="00A10064">
      <w:pPr>
        <w:pStyle w:val="Odlomakpopisa"/>
        <w:numPr>
          <w:ilvl w:val="0"/>
          <w:numId w:val="15"/>
        </w:numPr>
        <w:jc w:val="both"/>
        <w:rPr>
          <w:rFonts w:ascii="Times New Roman" w:hAnsi="Times New Roman"/>
          <w:sz w:val="24"/>
          <w:szCs w:val="24"/>
        </w:rPr>
      </w:pPr>
      <w:r w:rsidRPr="00695B4D">
        <w:rPr>
          <w:rFonts w:ascii="Times New Roman" w:hAnsi="Times New Roman"/>
          <w:sz w:val="24"/>
          <w:szCs w:val="24"/>
        </w:rPr>
        <w:t xml:space="preserve">Izvatkom iz sudskog, obrtnog, strukovnog ili odgovarajućeg registra koji se vodi u državi članici njegova poslovnog </w:t>
      </w:r>
      <w:proofErr w:type="spellStart"/>
      <w:r w:rsidRPr="00695B4D">
        <w:rPr>
          <w:rFonts w:ascii="Times New Roman" w:hAnsi="Times New Roman"/>
          <w:sz w:val="24"/>
          <w:szCs w:val="24"/>
        </w:rPr>
        <w:t>nastana</w:t>
      </w:r>
      <w:proofErr w:type="spellEnd"/>
      <w:r w:rsidRPr="00695B4D">
        <w:rPr>
          <w:rFonts w:ascii="Times New Roman" w:hAnsi="Times New Roman"/>
          <w:sz w:val="24"/>
          <w:szCs w:val="24"/>
        </w:rPr>
        <w:t>.</w:t>
      </w:r>
    </w:p>
    <w:p w:rsidR="00366549" w:rsidRPr="00EB6E6F" w:rsidRDefault="00366549" w:rsidP="00366549">
      <w:pPr>
        <w:jc w:val="both"/>
        <w:rPr>
          <w:bCs/>
        </w:rPr>
      </w:pPr>
      <w:r w:rsidRPr="00EB6E6F">
        <w:rPr>
          <w:bCs/>
        </w:rPr>
        <w:t>Naručitelj ne propisuje starost gore navedenih dokumenata.</w:t>
      </w:r>
    </w:p>
    <w:p w:rsidR="00366549" w:rsidRPr="00EB6E6F" w:rsidRDefault="00366549" w:rsidP="00366549">
      <w:pPr>
        <w:autoSpaceDE w:val="0"/>
        <w:autoSpaceDN w:val="0"/>
        <w:adjustRightInd w:val="0"/>
        <w:jc w:val="both"/>
      </w:pPr>
      <w:r w:rsidRPr="00EB6E6F">
        <w:t>Gospodarski subjekt ovim dokazima, kao ažuriranim popratnim dokumentima, dokazuje da podaci koji su sadržani u dokumentima odgovaraju činjeničnom stanju u trenutku dostave naručitelju (da su važeći na dan dostave naručitelju, odnosno da u trenutku dostave naručitelju gospodarski subjekt ispunjava propisane uvjete) te dokazuju ono što je gospodarski subjekt naveo u ESPD-u.</w:t>
      </w:r>
    </w:p>
    <w:p w:rsidR="00366549" w:rsidRPr="00EB6E6F" w:rsidRDefault="00366549" w:rsidP="00366549"/>
    <w:p w:rsidR="00366549" w:rsidRPr="00823B27" w:rsidRDefault="00823B27" w:rsidP="00823B27">
      <w:pPr>
        <w:pStyle w:val="Naslov3"/>
        <w:spacing w:before="40" w:line="259" w:lineRule="auto"/>
        <w:rPr>
          <w:rFonts w:ascii="Times New Roman" w:hAnsi="Times New Roman" w:cs="Times New Roman"/>
          <w:color w:val="auto"/>
        </w:rPr>
      </w:pPr>
      <w:bookmarkStart w:id="2" w:name="_Toc472578354"/>
      <w:r w:rsidRPr="00823B27">
        <w:rPr>
          <w:rFonts w:ascii="Times New Roman" w:hAnsi="Times New Roman" w:cs="Times New Roman"/>
          <w:color w:val="auto"/>
        </w:rPr>
        <w:t>1</w:t>
      </w:r>
      <w:r w:rsidR="00356D85">
        <w:rPr>
          <w:rFonts w:ascii="Times New Roman" w:hAnsi="Times New Roman" w:cs="Times New Roman"/>
          <w:color w:val="auto"/>
        </w:rPr>
        <w:t>5</w:t>
      </w:r>
      <w:r w:rsidRPr="00823B27">
        <w:rPr>
          <w:rFonts w:ascii="Times New Roman" w:hAnsi="Times New Roman" w:cs="Times New Roman"/>
          <w:color w:val="auto"/>
        </w:rPr>
        <w:t>.2.</w:t>
      </w:r>
      <w:r w:rsidR="007D5CAE">
        <w:rPr>
          <w:rFonts w:ascii="Times New Roman" w:hAnsi="Times New Roman" w:cs="Times New Roman"/>
          <w:color w:val="auto"/>
        </w:rPr>
        <w:t xml:space="preserve"> </w:t>
      </w:r>
      <w:r w:rsidRPr="00823B27">
        <w:rPr>
          <w:rFonts w:ascii="Times New Roman" w:hAnsi="Times New Roman" w:cs="Times New Roman"/>
          <w:color w:val="auto"/>
        </w:rPr>
        <w:t>EKONOMSKA I FINANCIJSKA SPOSOBNOST</w:t>
      </w:r>
      <w:bookmarkEnd w:id="2"/>
    </w:p>
    <w:p w:rsidR="00366549" w:rsidRDefault="00366549" w:rsidP="003D762F">
      <w:pPr>
        <w:tabs>
          <w:tab w:val="left" w:pos="426"/>
        </w:tabs>
        <w:jc w:val="both"/>
      </w:pPr>
      <w:r w:rsidRPr="00EB6E6F">
        <w:t>Javni 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 U nastavku se navode uvjeti Ekonomske i financijske sposobnosti.</w:t>
      </w:r>
    </w:p>
    <w:p w:rsidR="00843117" w:rsidRDefault="00843117" w:rsidP="003D762F">
      <w:pPr>
        <w:tabs>
          <w:tab w:val="left" w:pos="426"/>
        </w:tabs>
        <w:jc w:val="both"/>
        <w:rPr>
          <w:b/>
        </w:rPr>
      </w:pPr>
    </w:p>
    <w:p w:rsidR="00D87E1A" w:rsidRPr="00DA0101" w:rsidRDefault="00D87E1A" w:rsidP="00D87E1A">
      <w:pPr>
        <w:jc w:val="both"/>
      </w:pPr>
      <w:r w:rsidRPr="00DA0101">
        <w:t>Za potrebe utvrđivanja okolnosti iz ove točke, gospodarski subjekt u ponudi dostavlja:</w:t>
      </w:r>
    </w:p>
    <w:p w:rsidR="00D87E1A" w:rsidRPr="00DA0101" w:rsidRDefault="00D87E1A" w:rsidP="00D87E1A">
      <w:pPr>
        <w:pStyle w:val="Odlomakpopisa"/>
        <w:numPr>
          <w:ilvl w:val="0"/>
          <w:numId w:val="15"/>
        </w:numPr>
        <w:jc w:val="both"/>
        <w:rPr>
          <w:rFonts w:ascii="Times New Roman" w:hAnsi="Times New Roman"/>
          <w:sz w:val="24"/>
          <w:szCs w:val="24"/>
        </w:rPr>
      </w:pPr>
      <w:r w:rsidRPr="00DA0101">
        <w:rPr>
          <w:rFonts w:ascii="Times New Roman" w:hAnsi="Times New Roman"/>
          <w:sz w:val="24"/>
          <w:szCs w:val="24"/>
        </w:rPr>
        <w:t xml:space="preserve">Ispunjeni ESPD obrazac (Dio IV. Kriteriji za odabir, Odjeljak B: Ekonomska i financijska sposobnost: točka </w:t>
      </w:r>
      <w:r w:rsidR="00F41295" w:rsidRPr="00DA0101">
        <w:rPr>
          <w:rFonts w:ascii="Times New Roman" w:hAnsi="Times New Roman"/>
          <w:sz w:val="24"/>
          <w:szCs w:val="24"/>
        </w:rPr>
        <w:t>4.</w:t>
      </w:r>
      <w:r w:rsidRPr="00DA0101">
        <w:rPr>
          <w:rFonts w:ascii="Times New Roman" w:hAnsi="Times New Roman"/>
          <w:sz w:val="24"/>
          <w:szCs w:val="24"/>
        </w:rPr>
        <w:t>).</w:t>
      </w:r>
    </w:p>
    <w:p w:rsidR="004A2260" w:rsidRDefault="004A2260" w:rsidP="004A2260">
      <w:pPr>
        <w:jc w:val="both"/>
      </w:pPr>
      <w: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4A2260" w:rsidRDefault="004A2260" w:rsidP="004A2260">
      <w:pPr>
        <w:jc w:val="both"/>
      </w:pPr>
    </w:p>
    <w:p w:rsidR="004A2260" w:rsidRDefault="004A2260" w:rsidP="004A2260">
      <w:pPr>
        <w:jc w:val="both"/>
      </w:pPr>
      <w:r>
        <w:t>Ako se ne može obaviti provjera ili ishoditi potvrda sukladno gore navedenom stavku, Naručitelj može zahtijevati od gospodarskog subjekta da u primjerenom roku, ne kraćem od pet (5) dana, dostavi sve ili dio popratnih dokumenata ili dokaza.</w:t>
      </w:r>
    </w:p>
    <w:p w:rsidR="004A2260" w:rsidRDefault="004A2260" w:rsidP="004A2260">
      <w:pPr>
        <w:jc w:val="both"/>
      </w:pPr>
    </w:p>
    <w:p w:rsidR="004A2260" w:rsidRDefault="004A2260" w:rsidP="004A2260">
      <w:pPr>
        <w:jc w:val="both"/>
      </w:pPr>
      <w:r>
        <w:t>Naručitelj može prije donošenja odluke u postupku javne nabave od ponuditelja koji je podnio ekonomski najpovoljniju ponudu zatražiti da u primjerenom roku, ne kraćem od pet (5) dana, dostavi ažurirane popratne dokumente.</w:t>
      </w:r>
    </w:p>
    <w:p w:rsidR="004A2260" w:rsidRDefault="004A2260" w:rsidP="004A2260">
      <w:pPr>
        <w:jc w:val="both"/>
      </w:pPr>
    </w:p>
    <w:p w:rsidR="004A2260" w:rsidRPr="004A2260" w:rsidRDefault="0045793E" w:rsidP="004A2260">
      <w:pPr>
        <w:jc w:val="both"/>
        <w:rPr>
          <w:highlight w:val="yellow"/>
        </w:rPr>
      </w:pPr>
      <w:r>
        <w:lastRenderedPageBreak/>
        <w:t>Ekonomska i financijska sposobnost</w:t>
      </w:r>
      <w:r w:rsidR="004A2260">
        <w:t>i gospodarskog subjekta se dokazuje:</w:t>
      </w:r>
    </w:p>
    <w:p w:rsidR="00366549" w:rsidRPr="00EB6E6F" w:rsidRDefault="00366549" w:rsidP="003D762F">
      <w:pPr>
        <w:tabs>
          <w:tab w:val="left" w:pos="426"/>
        </w:tabs>
        <w:jc w:val="both"/>
        <w:rPr>
          <w:b/>
          <w:i/>
        </w:rPr>
      </w:pPr>
    </w:p>
    <w:p w:rsidR="00366549" w:rsidRPr="00356D85" w:rsidRDefault="003B1D09" w:rsidP="003D762F">
      <w:pPr>
        <w:tabs>
          <w:tab w:val="left" w:pos="426"/>
        </w:tabs>
        <w:jc w:val="both"/>
        <w:rPr>
          <w:b/>
        </w:rPr>
      </w:pPr>
      <w:r w:rsidRPr="00356D85">
        <w:rPr>
          <w:b/>
        </w:rPr>
        <w:t>1</w:t>
      </w:r>
      <w:r w:rsidR="00356D85" w:rsidRPr="00356D85">
        <w:rPr>
          <w:b/>
        </w:rPr>
        <w:t>5</w:t>
      </w:r>
      <w:r w:rsidRPr="00356D85">
        <w:rPr>
          <w:b/>
        </w:rPr>
        <w:t>.</w:t>
      </w:r>
      <w:r w:rsidR="00366549" w:rsidRPr="00356D85">
        <w:rPr>
          <w:b/>
        </w:rPr>
        <w:t>2.</w:t>
      </w:r>
      <w:r w:rsidR="004B08AE" w:rsidRPr="00356D85">
        <w:rPr>
          <w:b/>
        </w:rPr>
        <w:t>1</w:t>
      </w:r>
      <w:r w:rsidR="00366549" w:rsidRPr="00356D85">
        <w:rPr>
          <w:b/>
        </w:rPr>
        <w:t>.</w:t>
      </w:r>
      <w:r w:rsidR="00366549" w:rsidRPr="00356D85">
        <w:rPr>
          <w:b/>
        </w:rPr>
        <w:tab/>
        <w:t>Informacije o godišnjim financ</w:t>
      </w:r>
      <w:r w:rsidRPr="00356D85">
        <w:rPr>
          <w:b/>
        </w:rPr>
        <w:t>ijskim izvješćima Ponuditelja</w:t>
      </w:r>
    </w:p>
    <w:p w:rsidR="00366549" w:rsidRPr="00356D85" w:rsidRDefault="00366549" w:rsidP="003D762F">
      <w:pPr>
        <w:pStyle w:val="box453040"/>
        <w:spacing w:before="0" w:beforeAutospacing="0" w:after="0" w:afterAutospacing="0"/>
        <w:jc w:val="both"/>
      </w:pPr>
      <w:r w:rsidRPr="00356D85">
        <w:t>Ponuditelj mora dokazati da njegov glavni račun nije bio u blokadi niti jedan dan u prethodnih šest (6) mjeseci. U razdoblje koje obuhvaća prethodnih šest (6) mjeseci mora obvezno uključiti dan objave Obavijesti o nadmetanju i dokumentacije o nabavi u EOJN NN.</w:t>
      </w:r>
    </w:p>
    <w:p w:rsidR="00366549" w:rsidRPr="00EB6E6F" w:rsidRDefault="00366549" w:rsidP="002960EE">
      <w:pPr>
        <w:tabs>
          <w:tab w:val="left" w:pos="426"/>
        </w:tabs>
        <w:jc w:val="both"/>
        <w:rPr>
          <w:b/>
          <w:i/>
        </w:rPr>
      </w:pPr>
      <w:r w:rsidRPr="00EB6E6F">
        <w:rPr>
          <w:b/>
          <w:i/>
        </w:rPr>
        <w:t xml:space="preserve">Dokument kojim gospodarski subjekt dokazuje ispunjavanje kriterija za odabir gospodarskog subjekta iz točke </w:t>
      </w:r>
      <w:r w:rsidR="003B1D09">
        <w:rPr>
          <w:b/>
          <w:i/>
        </w:rPr>
        <w:t>1</w:t>
      </w:r>
      <w:r w:rsidR="00356D85">
        <w:rPr>
          <w:b/>
          <w:i/>
        </w:rPr>
        <w:t>5</w:t>
      </w:r>
      <w:r w:rsidR="003B1D09">
        <w:rPr>
          <w:b/>
          <w:i/>
        </w:rPr>
        <w:t>.</w:t>
      </w:r>
      <w:r w:rsidR="0070398B">
        <w:rPr>
          <w:b/>
          <w:i/>
        </w:rPr>
        <w:t>2.1</w:t>
      </w:r>
      <w:r w:rsidRPr="00EB6E6F">
        <w:rPr>
          <w:b/>
          <w:i/>
        </w:rPr>
        <w:t>. je:</w:t>
      </w:r>
    </w:p>
    <w:p w:rsidR="00366549" w:rsidRDefault="00366549" w:rsidP="002960EE">
      <w:pPr>
        <w:tabs>
          <w:tab w:val="left" w:pos="426"/>
        </w:tabs>
        <w:jc w:val="both"/>
      </w:pPr>
      <w:r w:rsidRPr="00EB6E6F">
        <w:t>Dokument izdan od bankarskih ili drugih financijskih institucija kojim se dokazuje solventnost gospodarskog subjekta</w:t>
      </w:r>
      <w:r w:rsidR="003B1D09">
        <w:t>,</w:t>
      </w:r>
      <w:r w:rsidRPr="00EB6E6F">
        <w:t xml:space="preserve"> n</w:t>
      </w:r>
      <w:r w:rsidR="003B1D09">
        <w:t>p</w:t>
      </w:r>
      <w:r w:rsidRPr="00EB6E6F">
        <w:t>r</w:t>
      </w:r>
      <w:r w:rsidR="003B1D09">
        <w:t>.</w:t>
      </w:r>
      <w:r w:rsidRPr="00EB6E6F">
        <w:t xml:space="preserve"> SOL – 2 ili BON - 2, ili drugi dokument.</w:t>
      </w:r>
    </w:p>
    <w:p w:rsidR="002960EE" w:rsidRDefault="002960EE" w:rsidP="002960EE">
      <w:pPr>
        <w:tabs>
          <w:tab w:val="left" w:pos="426"/>
        </w:tabs>
        <w:jc w:val="both"/>
      </w:pPr>
    </w:p>
    <w:p w:rsidR="004D14C0" w:rsidRPr="004D14C0" w:rsidRDefault="008E5188" w:rsidP="004D14C0">
      <w:pPr>
        <w:pStyle w:val="AZOtext"/>
        <w:spacing w:line="240" w:lineRule="auto"/>
        <w:ind w:firstLine="0"/>
        <w:rPr>
          <w:rFonts w:ascii="Times New Roman" w:hAnsi="Times New Roman"/>
          <w:sz w:val="24"/>
          <w:szCs w:val="24"/>
          <w:lang w:val="hr-HR"/>
        </w:rPr>
      </w:pPr>
      <w:r w:rsidRPr="00204D57">
        <w:rPr>
          <w:rFonts w:ascii="Times New Roman" w:hAnsi="Times New Roman"/>
          <w:sz w:val="24"/>
          <w:szCs w:val="24"/>
          <w:lang w:val="hr-HR"/>
        </w:rPr>
        <w:t xml:space="preserve">Obrazloženje: </w:t>
      </w:r>
      <w:r w:rsidR="004D14C0" w:rsidRPr="004D14C0">
        <w:rPr>
          <w:rFonts w:ascii="Times New Roman" w:hAnsi="Times New Roman"/>
          <w:sz w:val="24"/>
          <w:szCs w:val="24"/>
          <w:lang w:val="hr-HR"/>
        </w:rPr>
        <w:t>Gospodarski subjekt mora dokazati da nije bio u blokadi računa u</w:t>
      </w:r>
      <w:r w:rsidR="004D14C0">
        <w:rPr>
          <w:rFonts w:ascii="Times New Roman" w:hAnsi="Times New Roman"/>
          <w:sz w:val="24"/>
          <w:szCs w:val="24"/>
          <w:lang w:val="hr-HR"/>
        </w:rPr>
        <w:t xml:space="preserve"> traženom razdoblju </w:t>
      </w:r>
      <w:r w:rsidR="004D14C0" w:rsidRPr="004D14C0">
        <w:rPr>
          <w:rFonts w:ascii="Times New Roman" w:hAnsi="Times New Roman"/>
          <w:sz w:val="24"/>
          <w:szCs w:val="24"/>
          <w:lang w:val="hr-HR"/>
        </w:rPr>
        <w:t xml:space="preserve">kao pretpostavku svoje sposobnosti pravodobnog izvršavanja svih obveza koje nastaju kao rezultat poslovnih procesa u cilju kontinuiranog obavljanja usluga koje su predmet ovog postupka javne nabave. </w:t>
      </w:r>
    </w:p>
    <w:p w:rsidR="008E5188" w:rsidRDefault="008E5188" w:rsidP="002960EE">
      <w:pPr>
        <w:tabs>
          <w:tab w:val="left" w:pos="426"/>
        </w:tabs>
        <w:jc w:val="both"/>
      </w:pPr>
    </w:p>
    <w:p w:rsidR="00B95A2F" w:rsidRPr="00B95A2F" w:rsidRDefault="00B95A2F" w:rsidP="00B95A2F">
      <w:pPr>
        <w:autoSpaceDE w:val="0"/>
        <w:autoSpaceDN w:val="0"/>
        <w:adjustRightInd w:val="0"/>
        <w:jc w:val="both"/>
        <w:textAlignment w:val="center"/>
        <w:rPr>
          <w:color w:val="000000"/>
          <w:lang w:eastAsia="en-US"/>
        </w:rPr>
      </w:pPr>
      <w:r w:rsidRPr="00A23DD2">
        <w:rPr>
          <w:color w:val="000000"/>
          <w:lang w:eastAsia="en-US"/>
        </w:rPr>
        <w:t>U slučaju zajednice ponuditelja, članovi zajednice zajednički dokazuju sposobnost iz</w:t>
      </w:r>
      <w:r w:rsidR="00A242D1">
        <w:rPr>
          <w:color w:val="000000"/>
          <w:lang w:eastAsia="en-US"/>
        </w:rPr>
        <w:t xml:space="preserve"> ove točke </w:t>
      </w:r>
      <w:r w:rsidRPr="00A23DD2">
        <w:rPr>
          <w:color w:val="000000"/>
          <w:lang w:eastAsia="en-US"/>
        </w:rPr>
        <w:t xml:space="preserve"> Dokumentacije </w:t>
      </w:r>
      <w:r w:rsidR="00750AF8" w:rsidRPr="00A23DD2">
        <w:rPr>
          <w:color w:val="000000"/>
          <w:lang w:eastAsia="en-US"/>
        </w:rPr>
        <w:t>o nabavi</w:t>
      </w:r>
      <w:r w:rsidRPr="00A23DD2">
        <w:rPr>
          <w:color w:val="000000"/>
          <w:lang w:eastAsia="en-US"/>
        </w:rPr>
        <w:t>.</w:t>
      </w:r>
    </w:p>
    <w:p w:rsidR="00366549" w:rsidRPr="00EB6E6F" w:rsidRDefault="00366549" w:rsidP="00366549">
      <w:pPr>
        <w:pStyle w:val="box453040"/>
        <w:jc w:val="both"/>
      </w:pPr>
      <w:r w:rsidRPr="00EB6E6F">
        <w:t xml:space="preserve">NAPOMENA: Ako gospodarski subjekt, koji dostavi ekonomski najpovoljniju ponudu, na temelju pisanog zahtjeva naručitelja u roku od 7 dana od dana primitka poziva, iz opravdanog razloga nije u mogućnosti dostaviti ažurne popratne dokumente - dokumente i dokaze tražene u točkama </w:t>
      </w:r>
      <w:r w:rsidR="003B1D09">
        <w:t>1</w:t>
      </w:r>
      <w:r w:rsidR="00356D85">
        <w:t>5</w:t>
      </w:r>
      <w:r w:rsidRPr="00EB6E6F">
        <w:t>.2.1. koje javni naručitelj zahtijeva, ponuditelj može dokazati svoju ekonomsku ili financijsku sposobnost bilo kojim drugim dokumentom koji javni naručitelj smatra prikladnim, a kojim može dokazati uvjete i zahtjeve iz navedenih točaka.</w:t>
      </w:r>
      <w:r w:rsidR="001E0585">
        <w:t xml:space="preserve"> </w:t>
      </w:r>
    </w:p>
    <w:p w:rsidR="00366549" w:rsidRPr="00116645" w:rsidRDefault="00116645" w:rsidP="00116645">
      <w:pPr>
        <w:pStyle w:val="Naslov3"/>
        <w:spacing w:before="40" w:line="259" w:lineRule="auto"/>
        <w:rPr>
          <w:rFonts w:ascii="Times New Roman" w:hAnsi="Times New Roman" w:cs="Times New Roman"/>
          <w:color w:val="auto"/>
        </w:rPr>
      </w:pPr>
      <w:bookmarkStart w:id="3" w:name="_Toc472578355"/>
      <w:r w:rsidRPr="00065628">
        <w:rPr>
          <w:rFonts w:ascii="Times New Roman" w:eastAsia="Times New Roman" w:hAnsi="Times New Roman" w:cs="Times New Roman"/>
          <w:bCs w:val="0"/>
          <w:color w:val="auto"/>
        </w:rPr>
        <w:t>1</w:t>
      </w:r>
      <w:r w:rsidR="00356D85">
        <w:rPr>
          <w:rFonts w:ascii="Times New Roman" w:eastAsia="Times New Roman" w:hAnsi="Times New Roman" w:cs="Times New Roman"/>
          <w:bCs w:val="0"/>
          <w:color w:val="auto"/>
        </w:rPr>
        <w:t>5</w:t>
      </w:r>
      <w:r w:rsidRPr="00065628">
        <w:rPr>
          <w:rFonts w:ascii="Times New Roman" w:eastAsia="Times New Roman" w:hAnsi="Times New Roman" w:cs="Times New Roman"/>
          <w:bCs w:val="0"/>
          <w:color w:val="auto"/>
        </w:rPr>
        <w:t>.3.</w:t>
      </w:r>
      <w:r w:rsidR="007D5CAE">
        <w:rPr>
          <w:rFonts w:ascii="Times New Roman" w:eastAsia="Times New Roman" w:hAnsi="Times New Roman" w:cs="Times New Roman"/>
          <w:b w:val="0"/>
          <w:bCs w:val="0"/>
          <w:color w:val="auto"/>
        </w:rPr>
        <w:t xml:space="preserve"> </w:t>
      </w:r>
      <w:r w:rsidRPr="00116645">
        <w:rPr>
          <w:rFonts w:ascii="Times New Roman" w:hAnsi="Times New Roman" w:cs="Times New Roman"/>
          <w:color w:val="auto"/>
        </w:rPr>
        <w:t>TEHNIČKA I STRUČNA SPOSOBNOST</w:t>
      </w:r>
      <w:bookmarkEnd w:id="3"/>
    </w:p>
    <w:p w:rsidR="00366549" w:rsidRDefault="00366549" w:rsidP="00366549">
      <w:pPr>
        <w:tabs>
          <w:tab w:val="left" w:pos="426"/>
        </w:tabs>
        <w:jc w:val="both"/>
      </w:pPr>
      <w:r w:rsidRPr="00EB6E6F">
        <w:t>Javni naručitelj je odredio uvjete tehničke i stručne sposobnosti kojima se osigurava da gospodarski subjekt ima potrebne ljudske i tehničke resurse te iskustvo potrebno za izvršenje ugovora o javnoj nabavi na odgovarajućoj razini kvalitete, te da gospodarski subjekt ima dovoljnu razinu iskustva. Svi uvjeti Tehničke i stručne sposobnosti su vezani uz predmet nabave i razmjerni predmetu nabave. U nastavku se navode uvjeti Tehničke i stručne sposobnosti.</w:t>
      </w:r>
    </w:p>
    <w:p w:rsidR="00B565B1" w:rsidRDefault="00B565B1" w:rsidP="00366549">
      <w:pPr>
        <w:tabs>
          <w:tab w:val="left" w:pos="426"/>
        </w:tabs>
        <w:jc w:val="both"/>
      </w:pPr>
    </w:p>
    <w:p w:rsidR="0045793E" w:rsidRPr="00732229" w:rsidRDefault="0045793E" w:rsidP="0045793E">
      <w:pPr>
        <w:jc w:val="both"/>
      </w:pPr>
      <w:r w:rsidRPr="00732229">
        <w:t>Za potrebe utvrđivanja okolnosti iz ove točke, gospodarski subjekt u ponudi dostavlja:</w:t>
      </w:r>
    </w:p>
    <w:p w:rsidR="0045793E" w:rsidRPr="00732229" w:rsidRDefault="0045793E" w:rsidP="0045793E">
      <w:pPr>
        <w:pStyle w:val="Odlomakpopisa"/>
        <w:numPr>
          <w:ilvl w:val="0"/>
          <w:numId w:val="15"/>
        </w:numPr>
        <w:jc w:val="both"/>
        <w:rPr>
          <w:rFonts w:ascii="Times New Roman" w:hAnsi="Times New Roman"/>
          <w:sz w:val="24"/>
          <w:szCs w:val="24"/>
        </w:rPr>
      </w:pPr>
      <w:r w:rsidRPr="00732229">
        <w:rPr>
          <w:rFonts w:ascii="Times New Roman" w:hAnsi="Times New Roman"/>
          <w:sz w:val="24"/>
          <w:szCs w:val="24"/>
        </w:rPr>
        <w:t xml:space="preserve">Ispunjeni ESPD obrazac (Dio IV. Kriteriji za odabir, Odjeljak </w:t>
      </w:r>
      <w:r w:rsidR="0077773B" w:rsidRPr="00732229">
        <w:rPr>
          <w:rFonts w:ascii="Times New Roman" w:hAnsi="Times New Roman"/>
          <w:sz w:val="24"/>
          <w:szCs w:val="24"/>
        </w:rPr>
        <w:t>C</w:t>
      </w:r>
      <w:r w:rsidRPr="00732229">
        <w:rPr>
          <w:rFonts w:ascii="Times New Roman" w:hAnsi="Times New Roman"/>
          <w:sz w:val="24"/>
          <w:szCs w:val="24"/>
        </w:rPr>
        <w:t xml:space="preserve">: </w:t>
      </w:r>
      <w:r w:rsidR="0077773B" w:rsidRPr="00732229">
        <w:rPr>
          <w:rFonts w:ascii="Times New Roman" w:hAnsi="Times New Roman"/>
          <w:sz w:val="24"/>
          <w:szCs w:val="24"/>
        </w:rPr>
        <w:t>Tehnička i stručna</w:t>
      </w:r>
      <w:r w:rsidRPr="00732229">
        <w:rPr>
          <w:rFonts w:ascii="Times New Roman" w:hAnsi="Times New Roman"/>
          <w:sz w:val="24"/>
          <w:szCs w:val="24"/>
        </w:rPr>
        <w:t xml:space="preserve"> sposobnost: točk</w:t>
      </w:r>
      <w:r w:rsidR="0077773B" w:rsidRPr="00732229">
        <w:rPr>
          <w:rFonts w:ascii="Times New Roman" w:hAnsi="Times New Roman"/>
          <w:sz w:val="24"/>
          <w:szCs w:val="24"/>
        </w:rPr>
        <w:t>e</w:t>
      </w:r>
      <w:r w:rsidRPr="00732229">
        <w:rPr>
          <w:rFonts w:ascii="Times New Roman" w:hAnsi="Times New Roman"/>
          <w:sz w:val="24"/>
          <w:szCs w:val="24"/>
        </w:rPr>
        <w:t xml:space="preserve"> </w:t>
      </w:r>
      <w:r w:rsidR="0077773B" w:rsidRPr="00732229">
        <w:rPr>
          <w:rFonts w:ascii="Times New Roman" w:hAnsi="Times New Roman"/>
          <w:sz w:val="24"/>
          <w:szCs w:val="24"/>
        </w:rPr>
        <w:t xml:space="preserve">1b), </w:t>
      </w:r>
      <w:r w:rsidR="00732229" w:rsidRPr="00732229">
        <w:rPr>
          <w:rFonts w:ascii="Times New Roman" w:hAnsi="Times New Roman"/>
          <w:sz w:val="24"/>
          <w:szCs w:val="24"/>
        </w:rPr>
        <w:t>6</w:t>
      </w:r>
      <w:r w:rsidR="005D34D4" w:rsidRPr="00732229">
        <w:rPr>
          <w:rFonts w:ascii="Times New Roman" w:hAnsi="Times New Roman"/>
          <w:sz w:val="24"/>
          <w:szCs w:val="24"/>
        </w:rPr>
        <w:t xml:space="preserve"> i 9.</w:t>
      </w:r>
      <w:r w:rsidR="0077773B" w:rsidRPr="00732229">
        <w:rPr>
          <w:rFonts w:ascii="Times New Roman" w:hAnsi="Times New Roman"/>
          <w:sz w:val="24"/>
          <w:szCs w:val="24"/>
        </w:rPr>
        <w:t xml:space="preserve"> </w:t>
      </w:r>
      <w:r w:rsidRPr="00732229">
        <w:rPr>
          <w:rFonts w:ascii="Times New Roman" w:hAnsi="Times New Roman"/>
          <w:sz w:val="24"/>
          <w:szCs w:val="24"/>
        </w:rPr>
        <w:t>).</w:t>
      </w:r>
    </w:p>
    <w:p w:rsidR="0045793E" w:rsidRDefault="0045793E" w:rsidP="0045793E">
      <w:pPr>
        <w:jc w:val="both"/>
      </w:pPr>
      <w: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45793E" w:rsidRDefault="0045793E" w:rsidP="0045793E">
      <w:pPr>
        <w:jc w:val="both"/>
      </w:pPr>
    </w:p>
    <w:p w:rsidR="0045793E" w:rsidRDefault="0045793E" w:rsidP="0045793E">
      <w:pPr>
        <w:jc w:val="both"/>
      </w:pPr>
      <w:r>
        <w:t>Ako se ne može obaviti provjera ili ishoditi potvrda sukladno gore navedenom stavku, Naručitelj može zahtijevati od gospodarskog subjekta da u primjerenom roku, ne kraćem od pet (5) dana, dostavi sve ili dio popratnih dokumenata ili dokaza.</w:t>
      </w:r>
    </w:p>
    <w:p w:rsidR="0045793E" w:rsidRDefault="0045793E" w:rsidP="0045793E">
      <w:pPr>
        <w:jc w:val="both"/>
      </w:pPr>
    </w:p>
    <w:p w:rsidR="0045793E" w:rsidRDefault="0045793E" w:rsidP="0045793E">
      <w:pPr>
        <w:jc w:val="both"/>
      </w:pPr>
      <w:r>
        <w:t>Naručitelj može prije donošenja odluke u postupku javne nabave od ponuditelja koji je podnio ekonomski najpovoljniju ponudu zatražiti da u primjerenom roku, ne kraćem od pet (5) dana, dostavi ažurirane popratne dokumente.</w:t>
      </w:r>
    </w:p>
    <w:p w:rsidR="0045793E" w:rsidRDefault="0045793E" w:rsidP="0045793E">
      <w:pPr>
        <w:jc w:val="both"/>
      </w:pPr>
    </w:p>
    <w:p w:rsidR="0045793E" w:rsidRPr="004A2260" w:rsidRDefault="00DF6031" w:rsidP="0045793E">
      <w:pPr>
        <w:jc w:val="both"/>
        <w:rPr>
          <w:highlight w:val="yellow"/>
        </w:rPr>
      </w:pPr>
      <w:r>
        <w:lastRenderedPageBreak/>
        <w:t>Tehnička i stručna sposobnost</w:t>
      </w:r>
      <w:r w:rsidR="0045793E">
        <w:t xml:space="preserve"> gospodarskog subjekta se dokazuje:</w:t>
      </w:r>
    </w:p>
    <w:p w:rsidR="0045793E" w:rsidRDefault="0045793E" w:rsidP="00366549">
      <w:pPr>
        <w:tabs>
          <w:tab w:val="left" w:pos="426"/>
        </w:tabs>
        <w:jc w:val="both"/>
      </w:pPr>
    </w:p>
    <w:p w:rsidR="00366549" w:rsidRPr="00AD395C" w:rsidRDefault="00AD395C" w:rsidP="00AD395C">
      <w:pPr>
        <w:tabs>
          <w:tab w:val="left" w:pos="426"/>
        </w:tabs>
        <w:spacing w:after="160"/>
        <w:jc w:val="both"/>
        <w:rPr>
          <w:b/>
        </w:rPr>
      </w:pPr>
      <w:r w:rsidRPr="00AD395C">
        <w:rPr>
          <w:b/>
        </w:rPr>
        <w:t>1</w:t>
      </w:r>
      <w:r w:rsidR="0069569A">
        <w:rPr>
          <w:b/>
        </w:rPr>
        <w:t>5</w:t>
      </w:r>
      <w:r w:rsidRPr="00AD395C">
        <w:rPr>
          <w:b/>
        </w:rPr>
        <w:t xml:space="preserve">.3.1. </w:t>
      </w:r>
      <w:r w:rsidR="00366549" w:rsidRPr="00AD395C">
        <w:rPr>
          <w:b/>
        </w:rPr>
        <w:t>Popis glavnih usluga istih ili sličnih kao što je predmet nabave pruženih u godini u kojoj je započeo postupak javne nabave i tijekom tri godine koje prethode toj godini</w:t>
      </w:r>
    </w:p>
    <w:p w:rsidR="00D61FC5" w:rsidRPr="00D61FC5" w:rsidRDefault="00366549" w:rsidP="00D61FC5">
      <w:pPr>
        <w:pStyle w:val="AZOtext"/>
        <w:spacing w:line="240" w:lineRule="auto"/>
        <w:ind w:firstLine="0"/>
        <w:rPr>
          <w:rFonts w:ascii="Times New Roman" w:hAnsi="Times New Roman"/>
          <w:sz w:val="24"/>
          <w:szCs w:val="24"/>
          <w:lang w:val="hr-HR"/>
        </w:rPr>
      </w:pPr>
      <w:r w:rsidRPr="00D61FC5">
        <w:rPr>
          <w:rFonts w:ascii="Times New Roman" w:hAnsi="Times New Roman"/>
          <w:sz w:val="24"/>
          <w:szCs w:val="24"/>
          <w:lang w:val="hr-HR"/>
        </w:rPr>
        <w:t>Ponuditelj mora dokazat</w:t>
      </w:r>
      <w:r w:rsidR="00BA4140">
        <w:rPr>
          <w:rFonts w:ascii="Times New Roman" w:hAnsi="Times New Roman"/>
          <w:sz w:val="24"/>
          <w:szCs w:val="24"/>
          <w:lang w:val="hr-HR"/>
        </w:rPr>
        <w:t xml:space="preserve">i da je </w:t>
      </w:r>
      <w:r w:rsidR="003118CE">
        <w:rPr>
          <w:rFonts w:ascii="Times New Roman" w:hAnsi="Times New Roman"/>
          <w:sz w:val="24"/>
          <w:szCs w:val="24"/>
          <w:lang w:val="hr-HR"/>
        </w:rPr>
        <w:t xml:space="preserve">u </w:t>
      </w:r>
      <w:r w:rsidR="00BA4140">
        <w:rPr>
          <w:rFonts w:ascii="Times New Roman" w:hAnsi="Times New Roman"/>
          <w:sz w:val="24"/>
          <w:szCs w:val="24"/>
          <w:lang w:val="hr-HR"/>
        </w:rPr>
        <w:t>gore definiranom razdoblju</w:t>
      </w:r>
      <w:r w:rsidRPr="00D61FC5">
        <w:rPr>
          <w:rFonts w:ascii="Times New Roman" w:hAnsi="Times New Roman"/>
          <w:sz w:val="24"/>
          <w:szCs w:val="24"/>
          <w:lang w:val="hr-HR"/>
        </w:rPr>
        <w:t xml:space="preserve"> </w:t>
      </w:r>
      <w:r w:rsidR="00D61FC5" w:rsidRPr="00D61FC5">
        <w:rPr>
          <w:rFonts w:ascii="Times New Roman" w:hAnsi="Times New Roman"/>
          <w:color w:val="auto"/>
          <w:sz w:val="24"/>
          <w:szCs w:val="24"/>
          <w:lang w:val="hr-HR" w:eastAsia="hr-HR"/>
        </w:rPr>
        <w:t xml:space="preserve">pružao usluge koje su predmet ovog postupka javne nabave temeljem izvršenja </w:t>
      </w:r>
      <w:r w:rsidR="00D61FC5" w:rsidRPr="00D61FC5">
        <w:rPr>
          <w:rFonts w:ascii="Times New Roman" w:hAnsi="Times New Roman"/>
          <w:b/>
          <w:sz w:val="24"/>
          <w:szCs w:val="24"/>
          <w:lang w:val="hr-HR"/>
        </w:rPr>
        <w:t>najmanje jednog istog ili sličnog ugovora</w:t>
      </w:r>
      <w:r w:rsidR="00D61FC5" w:rsidRPr="00D61FC5">
        <w:rPr>
          <w:rFonts w:ascii="Times New Roman" w:hAnsi="Times New Roman"/>
          <w:sz w:val="24"/>
          <w:szCs w:val="24"/>
          <w:lang w:val="hr-HR"/>
        </w:rPr>
        <w:t xml:space="preserve"> u posljednje tri godine čija je vrijednost bila </w:t>
      </w:r>
      <w:r w:rsidR="00D61FC5" w:rsidRPr="00ED5BE6">
        <w:rPr>
          <w:rFonts w:ascii="Times New Roman" w:hAnsi="Times New Roman"/>
          <w:sz w:val="24"/>
          <w:szCs w:val="24"/>
          <w:lang w:val="hr-HR"/>
        </w:rPr>
        <w:t>najmanje 1.000.000,00 kuna (bez PDV-a), ili</w:t>
      </w:r>
      <w:r w:rsidR="00D61FC5" w:rsidRPr="00ED5BE6">
        <w:rPr>
          <w:rFonts w:ascii="Times New Roman" w:hAnsi="Times New Roman"/>
          <w:b/>
          <w:i/>
          <w:sz w:val="24"/>
          <w:szCs w:val="24"/>
          <w:lang w:val="hr-HR"/>
        </w:rPr>
        <w:t xml:space="preserve"> </w:t>
      </w:r>
      <w:r w:rsidR="00D61FC5" w:rsidRPr="00ED5BE6">
        <w:rPr>
          <w:rFonts w:ascii="Times New Roman" w:hAnsi="Times New Roman"/>
          <w:b/>
          <w:sz w:val="24"/>
          <w:szCs w:val="24"/>
          <w:lang w:val="hr-HR"/>
        </w:rPr>
        <w:t>više</w:t>
      </w:r>
      <w:r w:rsidR="00D61FC5" w:rsidRPr="00ED5BE6">
        <w:rPr>
          <w:rFonts w:ascii="Times New Roman" w:hAnsi="Times New Roman"/>
          <w:b/>
          <w:i/>
          <w:sz w:val="24"/>
          <w:szCs w:val="24"/>
          <w:lang w:val="hr-HR"/>
        </w:rPr>
        <w:t xml:space="preserve"> </w:t>
      </w:r>
      <w:r w:rsidR="00D61FC5" w:rsidRPr="00ED5BE6">
        <w:rPr>
          <w:rFonts w:ascii="Times New Roman" w:hAnsi="Times New Roman"/>
          <w:b/>
          <w:sz w:val="24"/>
          <w:szCs w:val="24"/>
          <w:lang w:val="hr-HR"/>
        </w:rPr>
        <w:t>istih ili sličnih ugovora</w:t>
      </w:r>
      <w:r w:rsidR="00D61FC5" w:rsidRPr="00ED5BE6">
        <w:rPr>
          <w:rFonts w:ascii="Times New Roman" w:hAnsi="Times New Roman"/>
          <w:sz w:val="24"/>
          <w:szCs w:val="24"/>
          <w:lang w:val="hr-HR"/>
        </w:rPr>
        <w:t xml:space="preserve"> u posljednje </w:t>
      </w:r>
      <w:r w:rsidR="00D61FC5" w:rsidRPr="00AF58B9">
        <w:rPr>
          <w:rFonts w:ascii="Times New Roman" w:hAnsi="Times New Roman"/>
          <w:b/>
          <w:sz w:val="24"/>
          <w:szCs w:val="24"/>
          <w:lang w:val="hr-HR"/>
        </w:rPr>
        <w:t>tri</w:t>
      </w:r>
      <w:r w:rsidR="00D61FC5" w:rsidRPr="00ED5BE6">
        <w:rPr>
          <w:rFonts w:ascii="Times New Roman" w:hAnsi="Times New Roman"/>
          <w:sz w:val="24"/>
          <w:szCs w:val="24"/>
          <w:lang w:val="hr-HR"/>
        </w:rPr>
        <w:t xml:space="preserve"> godine, čiji je zbrojeni iznos najmanje 1.000.000,00 kuna (bez PDV-a).</w:t>
      </w:r>
    </w:p>
    <w:p w:rsidR="00366549" w:rsidRPr="00EB6E6F" w:rsidRDefault="00366549" w:rsidP="00366549">
      <w:pPr>
        <w:tabs>
          <w:tab w:val="left" w:pos="426"/>
        </w:tabs>
        <w:jc w:val="both"/>
      </w:pPr>
    </w:p>
    <w:p w:rsidR="00366549" w:rsidRDefault="00366549" w:rsidP="00366549">
      <w:pPr>
        <w:tabs>
          <w:tab w:val="left" w:pos="426"/>
        </w:tabs>
        <w:jc w:val="both"/>
      </w:pPr>
      <w:r w:rsidRPr="00EB6E6F">
        <w:t xml:space="preserve">Sposobnost iz ove točke se dokazuje Popisom </w:t>
      </w:r>
      <w:r w:rsidRPr="00BF4BA2">
        <w:t>glavnih usluga</w:t>
      </w:r>
      <w:r w:rsidR="0069569A" w:rsidRPr="00BF4BA2">
        <w:t>/ugovora</w:t>
      </w:r>
      <w:r w:rsidRPr="00EB6E6F">
        <w:t xml:space="preserve"> koji mora sadržavati:</w:t>
      </w:r>
    </w:p>
    <w:p w:rsidR="00AF58B9" w:rsidRPr="00EB6E6F" w:rsidRDefault="00AF58B9" w:rsidP="00366549">
      <w:pPr>
        <w:tabs>
          <w:tab w:val="left" w:pos="426"/>
        </w:tabs>
        <w:jc w:val="both"/>
      </w:pPr>
    </w:p>
    <w:p w:rsidR="00366549" w:rsidRPr="00EB6E6F" w:rsidRDefault="0069569A" w:rsidP="00A10064">
      <w:pPr>
        <w:numPr>
          <w:ilvl w:val="0"/>
          <w:numId w:val="16"/>
        </w:numPr>
        <w:tabs>
          <w:tab w:val="left" w:pos="426"/>
        </w:tabs>
        <w:spacing w:after="160"/>
        <w:jc w:val="both"/>
      </w:pPr>
      <w:r w:rsidRPr="00EB6E6F">
        <w:t>naziv druge ug</w:t>
      </w:r>
      <w:r w:rsidR="00BF4BA2">
        <w:t xml:space="preserve">ovorne strane (naziv, sjedište, </w:t>
      </w:r>
      <w:r w:rsidRPr="00BF4BA2">
        <w:t>kontak</w:t>
      </w:r>
      <w:r w:rsidR="00BF4BA2" w:rsidRPr="00BF4BA2">
        <w:t>t podatke naručitelja</w:t>
      </w:r>
      <w:r w:rsidRPr="00EB6E6F">
        <w:t>)</w:t>
      </w:r>
    </w:p>
    <w:p w:rsidR="00366549" w:rsidRPr="00EB6E6F" w:rsidRDefault="00AF58B9" w:rsidP="00A10064">
      <w:pPr>
        <w:numPr>
          <w:ilvl w:val="0"/>
          <w:numId w:val="16"/>
        </w:numPr>
        <w:tabs>
          <w:tab w:val="left" w:pos="426"/>
        </w:tabs>
        <w:spacing w:after="160"/>
        <w:jc w:val="both"/>
      </w:pPr>
      <w:r w:rsidRPr="00EB6E6F">
        <w:t>predmet ugovora – istog ili sličnog kao što je predmet nabave</w:t>
      </w:r>
      <w:r>
        <w:t>,</w:t>
      </w:r>
    </w:p>
    <w:p w:rsidR="00366549" w:rsidRPr="00EB6E6F" w:rsidRDefault="0069569A" w:rsidP="00A10064">
      <w:pPr>
        <w:numPr>
          <w:ilvl w:val="0"/>
          <w:numId w:val="16"/>
        </w:numPr>
        <w:tabs>
          <w:tab w:val="left" w:pos="426"/>
        </w:tabs>
        <w:spacing w:after="160"/>
        <w:jc w:val="both"/>
      </w:pPr>
      <w:r w:rsidRPr="00EB6E6F">
        <w:t>vrijednost usluga</w:t>
      </w:r>
      <w:r w:rsidR="00AF58B9">
        <w:t>,</w:t>
      </w:r>
    </w:p>
    <w:p w:rsidR="00AF58B9" w:rsidRDefault="00AF58B9" w:rsidP="00A10064">
      <w:pPr>
        <w:numPr>
          <w:ilvl w:val="0"/>
          <w:numId w:val="16"/>
        </w:numPr>
        <w:tabs>
          <w:tab w:val="left" w:pos="426"/>
        </w:tabs>
        <w:spacing w:after="160"/>
        <w:jc w:val="both"/>
      </w:pPr>
      <w:r w:rsidRPr="00EB6E6F">
        <w:t>datum (ili mjesec) završetka pružanja usluge (konačnog izvršenja)</w:t>
      </w:r>
      <w:r>
        <w:t xml:space="preserve"> i</w:t>
      </w:r>
    </w:p>
    <w:p w:rsidR="00366549" w:rsidRPr="00EB6E6F" w:rsidRDefault="00AF58B9" w:rsidP="00A10064">
      <w:pPr>
        <w:numPr>
          <w:ilvl w:val="0"/>
          <w:numId w:val="16"/>
        </w:numPr>
        <w:tabs>
          <w:tab w:val="left" w:pos="426"/>
        </w:tabs>
        <w:spacing w:after="160"/>
        <w:jc w:val="both"/>
      </w:pPr>
      <w:r>
        <w:t>navod o uredno ispunjenom/im ugovoru/ima.</w:t>
      </w:r>
    </w:p>
    <w:p w:rsidR="00366549" w:rsidRPr="00EB6E6F" w:rsidRDefault="00366549" w:rsidP="00366549">
      <w:pPr>
        <w:tabs>
          <w:tab w:val="left" w:pos="426"/>
        </w:tabs>
        <w:jc w:val="both"/>
      </w:pPr>
      <w:r w:rsidRPr="00EB6E6F">
        <w:t xml:space="preserve">Popisom </w:t>
      </w:r>
      <w:r w:rsidRPr="00526080">
        <w:t>glavnih usluga</w:t>
      </w:r>
      <w:r w:rsidR="0069569A" w:rsidRPr="00526080">
        <w:t>/ugovora</w:t>
      </w:r>
      <w:r w:rsidRPr="00526080">
        <w:t xml:space="preserve"> izvršenih u gore</w:t>
      </w:r>
      <w:r w:rsidRPr="00EB6E6F">
        <w:t xml:space="preserve"> navedenom periodu, Ponuditelj mora dokazati kumulativno ispunjenje svih dolje navedenih uvjeta:</w:t>
      </w:r>
    </w:p>
    <w:p w:rsidR="00366549" w:rsidRPr="00EB6E6F" w:rsidRDefault="00366549" w:rsidP="00A10064">
      <w:pPr>
        <w:pStyle w:val="Odlomakpopisa"/>
        <w:numPr>
          <w:ilvl w:val="0"/>
          <w:numId w:val="16"/>
        </w:numPr>
        <w:tabs>
          <w:tab w:val="left" w:pos="426"/>
        </w:tabs>
        <w:spacing w:after="0" w:line="240" w:lineRule="auto"/>
        <w:contextualSpacing/>
        <w:jc w:val="both"/>
        <w:rPr>
          <w:rFonts w:ascii="Times New Roman" w:hAnsi="Times New Roman"/>
          <w:sz w:val="24"/>
          <w:szCs w:val="24"/>
        </w:rPr>
      </w:pPr>
      <w:r w:rsidRPr="00EB6E6F">
        <w:rPr>
          <w:rFonts w:ascii="Times New Roman" w:hAnsi="Times New Roman"/>
          <w:sz w:val="24"/>
          <w:szCs w:val="24"/>
        </w:rPr>
        <w:t xml:space="preserve">da je uredno pružio najmanje </w:t>
      </w:r>
      <w:r w:rsidR="00B63353">
        <w:rPr>
          <w:rFonts w:ascii="Times New Roman" w:hAnsi="Times New Roman"/>
          <w:sz w:val="24"/>
          <w:szCs w:val="24"/>
        </w:rPr>
        <w:t xml:space="preserve">jednu uslugu </w:t>
      </w:r>
      <w:r w:rsidRPr="00EB6E6F">
        <w:rPr>
          <w:rFonts w:ascii="Times New Roman" w:hAnsi="Times New Roman"/>
          <w:sz w:val="24"/>
          <w:szCs w:val="24"/>
        </w:rPr>
        <w:t>čiji je predmet isti ili sličan predmetu nabave,</w:t>
      </w:r>
    </w:p>
    <w:p w:rsidR="00366549" w:rsidRPr="00EB6E6F" w:rsidRDefault="00366549" w:rsidP="00A10064">
      <w:pPr>
        <w:pStyle w:val="Odlomakpopisa"/>
        <w:numPr>
          <w:ilvl w:val="0"/>
          <w:numId w:val="16"/>
        </w:numPr>
        <w:tabs>
          <w:tab w:val="left" w:pos="426"/>
        </w:tabs>
        <w:spacing w:after="0" w:line="240" w:lineRule="auto"/>
        <w:contextualSpacing/>
        <w:jc w:val="both"/>
        <w:rPr>
          <w:rFonts w:ascii="Times New Roman" w:hAnsi="Times New Roman"/>
          <w:sz w:val="24"/>
          <w:szCs w:val="24"/>
        </w:rPr>
      </w:pPr>
      <w:r w:rsidRPr="00EB6E6F">
        <w:rPr>
          <w:rFonts w:ascii="Times New Roman" w:hAnsi="Times New Roman"/>
          <w:sz w:val="24"/>
          <w:szCs w:val="24"/>
        </w:rPr>
        <w:t xml:space="preserve">pod sličnim predmetom se podrazumijevaju usluge koje se odnose </w:t>
      </w:r>
      <w:r w:rsidRPr="00EB66F8">
        <w:rPr>
          <w:rFonts w:ascii="Times New Roman" w:hAnsi="Times New Roman"/>
          <w:sz w:val="24"/>
          <w:szCs w:val="24"/>
        </w:rPr>
        <w:t>na</w:t>
      </w:r>
      <w:r w:rsidR="00EB66F8" w:rsidRPr="00EB66F8">
        <w:rPr>
          <w:rFonts w:ascii="Times New Roman" w:hAnsi="Times New Roman"/>
          <w:sz w:val="24"/>
          <w:szCs w:val="24"/>
        </w:rPr>
        <w:t xml:space="preserve"> pružanje usluga održavanja, čuvanja i zaštite</w:t>
      </w:r>
      <w:r w:rsidRPr="00EB66F8">
        <w:rPr>
          <w:rFonts w:ascii="Times New Roman" w:hAnsi="Times New Roman"/>
          <w:sz w:val="24"/>
          <w:szCs w:val="24"/>
        </w:rPr>
        <w:t xml:space="preserve"> </w:t>
      </w:r>
      <w:r w:rsidR="00EB66F8">
        <w:rPr>
          <w:rFonts w:ascii="Times New Roman" w:hAnsi="Times New Roman"/>
          <w:sz w:val="24"/>
          <w:szCs w:val="24"/>
        </w:rPr>
        <w:t>groblja.</w:t>
      </w:r>
    </w:p>
    <w:p w:rsidR="002C7813" w:rsidRDefault="002C7813" w:rsidP="00614C33">
      <w:pPr>
        <w:ind w:right="-61"/>
        <w:jc w:val="both"/>
        <w:rPr>
          <w:highlight w:val="yellow"/>
        </w:rPr>
      </w:pPr>
    </w:p>
    <w:p w:rsidR="008E5188" w:rsidRPr="008E5188" w:rsidRDefault="008E5188" w:rsidP="00614C33">
      <w:pPr>
        <w:ind w:right="-61"/>
        <w:jc w:val="both"/>
      </w:pPr>
      <w:r w:rsidRPr="00204D57">
        <w:t>Obrazloženje:</w:t>
      </w:r>
      <w:r w:rsidR="00C475C9" w:rsidRPr="00204D57">
        <w:t xml:space="preserve"> S</w:t>
      </w:r>
      <w:r w:rsidR="00C475C9">
        <w:t xml:space="preserve"> obzirom na procijenjenu vrijednos</w:t>
      </w:r>
      <w:r w:rsidR="0017327C">
        <w:t xml:space="preserve">t nabave te važnost usluga koje su predmet nabave, naručitelj želi dokaz da je </w:t>
      </w:r>
      <w:r w:rsidR="00A84F9C">
        <w:t>gospodarski subjekt</w:t>
      </w:r>
      <w:r w:rsidR="00762C02">
        <w:t xml:space="preserve"> sposoban uspješno izvršava</w:t>
      </w:r>
      <w:r w:rsidR="0017327C">
        <w:t>ti usluge koje</w:t>
      </w:r>
      <w:r w:rsidR="00762C02">
        <w:t xml:space="preserve"> se </w:t>
      </w:r>
      <w:r w:rsidR="00762C02" w:rsidRPr="009523D1">
        <w:t>mogu usporediti s uslugama koje su predmet ove nabave</w:t>
      </w:r>
      <w:r w:rsidR="0017327C">
        <w:t>.</w:t>
      </w:r>
    </w:p>
    <w:p w:rsidR="008E5188" w:rsidRDefault="008E5188" w:rsidP="00614C33">
      <w:pPr>
        <w:ind w:right="-61"/>
        <w:jc w:val="both"/>
        <w:rPr>
          <w:highlight w:val="yellow"/>
        </w:rPr>
      </w:pPr>
    </w:p>
    <w:p w:rsidR="00B565B1" w:rsidRPr="00B565B1" w:rsidRDefault="00B565B1" w:rsidP="00B565B1">
      <w:pPr>
        <w:autoSpaceDE w:val="0"/>
        <w:autoSpaceDN w:val="0"/>
        <w:adjustRightInd w:val="0"/>
        <w:jc w:val="both"/>
        <w:textAlignment w:val="center"/>
        <w:rPr>
          <w:b/>
          <w:color w:val="000000"/>
          <w:lang w:eastAsia="en-US"/>
        </w:rPr>
      </w:pPr>
      <w:r w:rsidRPr="00AD395C">
        <w:rPr>
          <w:b/>
        </w:rPr>
        <w:t>1</w:t>
      </w:r>
      <w:r w:rsidR="00C82D10">
        <w:rPr>
          <w:b/>
        </w:rPr>
        <w:t>5</w:t>
      </w:r>
      <w:r w:rsidRPr="00AD395C">
        <w:rPr>
          <w:b/>
        </w:rPr>
        <w:t>.3.</w:t>
      </w:r>
      <w:r w:rsidR="0060070C">
        <w:rPr>
          <w:b/>
        </w:rPr>
        <w:t>2</w:t>
      </w:r>
      <w:r w:rsidRPr="00AD395C">
        <w:rPr>
          <w:b/>
        </w:rPr>
        <w:t xml:space="preserve">. </w:t>
      </w:r>
      <w:r w:rsidRPr="00B565B1">
        <w:rPr>
          <w:b/>
          <w:color w:val="000000"/>
          <w:lang w:eastAsia="en-US"/>
        </w:rPr>
        <w:t>Obrazovne i stručne kvalifikacije pružatelja usluga i/ili osoba njegova voditeljskog kadra, a posebice osobe ili osob</w:t>
      </w:r>
      <w:r>
        <w:rPr>
          <w:b/>
          <w:color w:val="000000"/>
          <w:lang w:eastAsia="en-US"/>
        </w:rPr>
        <w:t>a odgovornih za pružanje usluga</w:t>
      </w:r>
    </w:p>
    <w:p w:rsidR="00B565B1" w:rsidRDefault="00B565B1" w:rsidP="00B565B1">
      <w:pPr>
        <w:autoSpaceDE w:val="0"/>
        <w:autoSpaceDN w:val="0"/>
        <w:adjustRightInd w:val="0"/>
        <w:jc w:val="both"/>
        <w:textAlignment w:val="center"/>
        <w:rPr>
          <w:b/>
          <w:color w:val="000000"/>
          <w:lang w:eastAsia="en-US"/>
        </w:rPr>
      </w:pPr>
    </w:p>
    <w:p w:rsidR="00B565B1" w:rsidRPr="002C7813" w:rsidRDefault="00B565B1" w:rsidP="00B565B1">
      <w:pPr>
        <w:autoSpaceDE w:val="0"/>
        <w:autoSpaceDN w:val="0"/>
        <w:adjustRightInd w:val="0"/>
        <w:jc w:val="both"/>
        <w:rPr>
          <w:highlight w:val="yellow"/>
        </w:rPr>
      </w:pPr>
      <w:r w:rsidRPr="002C7813">
        <w:t>Za dokazivanje sposobnosti potrebno je dostaviti tri popisa:</w:t>
      </w:r>
    </w:p>
    <w:p w:rsidR="00B565B1" w:rsidRPr="002C7813" w:rsidRDefault="00B565B1" w:rsidP="00B565B1">
      <w:pPr>
        <w:autoSpaceDE w:val="0"/>
        <w:autoSpaceDN w:val="0"/>
        <w:adjustRightInd w:val="0"/>
        <w:jc w:val="both"/>
        <w:rPr>
          <w:highlight w:val="yellow"/>
        </w:rPr>
      </w:pPr>
    </w:p>
    <w:p w:rsidR="00B565B1" w:rsidRPr="002C7813" w:rsidRDefault="00B565B1" w:rsidP="00B565B1">
      <w:pPr>
        <w:autoSpaceDE w:val="0"/>
        <w:autoSpaceDN w:val="0"/>
        <w:adjustRightInd w:val="0"/>
        <w:jc w:val="both"/>
        <w:rPr>
          <w:rFonts w:eastAsia="Cambria"/>
        </w:rPr>
      </w:pPr>
      <w:r w:rsidRPr="002C7813">
        <w:rPr>
          <w:b/>
        </w:rPr>
        <w:t>a)</w:t>
      </w:r>
      <w:r w:rsidRPr="002C7813">
        <w:rPr>
          <w:rFonts w:eastAsia="Cambria"/>
        </w:rPr>
        <w:t xml:space="preserve"> da gospodarski subjekt ima na raspolaganju djelatnike:</w:t>
      </w:r>
    </w:p>
    <w:p w:rsidR="00B565B1" w:rsidRPr="002C7813" w:rsidRDefault="00B565B1" w:rsidP="00B565B1">
      <w:pPr>
        <w:ind w:left="720" w:hanging="720"/>
        <w:jc w:val="both"/>
        <w:rPr>
          <w:rFonts w:cs="Arial"/>
          <w:bCs/>
        </w:rPr>
      </w:pPr>
      <w:r w:rsidRPr="002C7813">
        <w:rPr>
          <w:rFonts w:cs="Arial"/>
          <w:bCs/>
        </w:rPr>
        <w:t xml:space="preserve">VSS </w:t>
      </w:r>
      <w:r w:rsidR="008D198C">
        <w:rPr>
          <w:rFonts w:cs="Arial"/>
          <w:bCs/>
        </w:rPr>
        <w:t>-</w:t>
      </w:r>
      <w:r w:rsidRPr="002C7813">
        <w:rPr>
          <w:rFonts w:cs="Arial"/>
          <w:bCs/>
        </w:rPr>
        <w:t xml:space="preserve"> inženjera hortikulture iskustvom u održavanju javnih površina – najmanje jednog djelatnika</w:t>
      </w:r>
    </w:p>
    <w:p w:rsidR="00B565B1" w:rsidRPr="002C7813" w:rsidRDefault="00B565B1" w:rsidP="00B565B1">
      <w:pPr>
        <w:ind w:left="720" w:hanging="720"/>
        <w:jc w:val="both"/>
        <w:rPr>
          <w:rFonts w:cs="Arial"/>
          <w:bCs/>
        </w:rPr>
      </w:pPr>
      <w:r w:rsidRPr="002C7813">
        <w:rPr>
          <w:rFonts w:cs="Arial"/>
          <w:bCs/>
        </w:rPr>
        <w:t xml:space="preserve">SSS </w:t>
      </w:r>
      <w:r w:rsidR="008D198C">
        <w:rPr>
          <w:rFonts w:cs="Arial"/>
          <w:bCs/>
        </w:rPr>
        <w:t>-</w:t>
      </w:r>
      <w:r w:rsidRPr="002C7813">
        <w:rPr>
          <w:rFonts w:cs="Arial"/>
          <w:bCs/>
        </w:rPr>
        <w:t xml:space="preserve"> vrtlara ili poljoprivrednog tehničara s iskustvom u njezi bilja – najmanje jednog djelatnika </w:t>
      </w:r>
    </w:p>
    <w:p w:rsidR="00B565B1" w:rsidRPr="002C7813" w:rsidRDefault="00B565B1" w:rsidP="00B565B1">
      <w:pPr>
        <w:jc w:val="both"/>
        <w:rPr>
          <w:rFonts w:cs="Arial"/>
          <w:bCs/>
        </w:rPr>
      </w:pPr>
      <w:r w:rsidRPr="002C7813">
        <w:rPr>
          <w:rFonts w:cs="Arial"/>
          <w:bCs/>
        </w:rPr>
        <w:t xml:space="preserve">SSS   –  najmanje četiri djelatnika s iskustvom u održavanju javnih površina </w:t>
      </w:r>
    </w:p>
    <w:p w:rsidR="00B565B1" w:rsidRPr="002C7813" w:rsidRDefault="00B565B1" w:rsidP="00B565B1">
      <w:pPr>
        <w:autoSpaceDE w:val="0"/>
        <w:autoSpaceDN w:val="0"/>
        <w:adjustRightInd w:val="0"/>
        <w:jc w:val="both"/>
        <w:rPr>
          <w:rFonts w:eastAsia="Cambria"/>
        </w:rPr>
      </w:pPr>
      <w:r w:rsidRPr="002C7813">
        <w:rPr>
          <w:rFonts w:cs="Arial"/>
          <w:bCs/>
        </w:rPr>
        <w:t>SSS   –  najmanje pet djelatnika s iskustvom u protokolarnim ili sličnim poslovima.</w:t>
      </w:r>
    </w:p>
    <w:p w:rsidR="00B565B1" w:rsidRPr="002C7813" w:rsidRDefault="00B565B1" w:rsidP="00B565B1">
      <w:pPr>
        <w:autoSpaceDE w:val="0"/>
        <w:autoSpaceDN w:val="0"/>
        <w:adjustRightInd w:val="0"/>
        <w:jc w:val="both"/>
      </w:pPr>
    </w:p>
    <w:p w:rsidR="00B565B1" w:rsidRPr="002C7813" w:rsidRDefault="00B565B1" w:rsidP="00B565B1">
      <w:pPr>
        <w:autoSpaceDE w:val="0"/>
        <w:autoSpaceDN w:val="0"/>
        <w:adjustRightInd w:val="0"/>
        <w:jc w:val="both"/>
      </w:pPr>
      <w:r w:rsidRPr="002C7813">
        <w:t>Ovaj popis treba biti popraćen preslikama diploma/svjedodžbi za navedene djelatnike i izjavom o iskustvu</w:t>
      </w:r>
      <w:r w:rsidRPr="002C7813">
        <w:rPr>
          <w:rFonts w:cs="Arial"/>
          <w:bCs/>
        </w:rPr>
        <w:t xml:space="preserve">. Popis i izjava trebaju biti </w:t>
      </w:r>
      <w:r w:rsidRPr="002C7813">
        <w:t>potpisani od strane odgovorne osobe i ovjereni pečatom/štambiljem.</w:t>
      </w:r>
    </w:p>
    <w:p w:rsidR="00B565B1" w:rsidRPr="002C7813" w:rsidRDefault="00B565B1" w:rsidP="00B565B1">
      <w:pPr>
        <w:autoSpaceDE w:val="0"/>
        <w:autoSpaceDN w:val="0"/>
        <w:adjustRightInd w:val="0"/>
        <w:jc w:val="both"/>
        <w:rPr>
          <w:rFonts w:eastAsia="Cambria"/>
        </w:rPr>
      </w:pPr>
    </w:p>
    <w:p w:rsidR="00B565B1" w:rsidRPr="002C7813" w:rsidRDefault="00B565B1" w:rsidP="00B565B1">
      <w:pPr>
        <w:autoSpaceDE w:val="0"/>
        <w:autoSpaceDN w:val="0"/>
        <w:adjustRightInd w:val="0"/>
        <w:jc w:val="both"/>
        <w:rPr>
          <w:rFonts w:eastAsia="Cambria"/>
        </w:rPr>
      </w:pPr>
      <w:r w:rsidRPr="002C7813">
        <w:rPr>
          <w:rFonts w:eastAsia="Cambria"/>
          <w:b/>
        </w:rPr>
        <w:t>b)</w:t>
      </w:r>
      <w:r w:rsidRPr="002C7813">
        <w:rPr>
          <w:rFonts w:eastAsia="Cambria"/>
        </w:rPr>
        <w:t xml:space="preserve"> da gospodarski subjekt ima na raspolaganju djelatnike:</w:t>
      </w:r>
    </w:p>
    <w:p w:rsidR="00B565B1" w:rsidRPr="002C7813" w:rsidRDefault="00B565B1" w:rsidP="00B565B1">
      <w:pPr>
        <w:autoSpaceDE w:val="0"/>
        <w:autoSpaceDN w:val="0"/>
        <w:adjustRightInd w:val="0"/>
        <w:jc w:val="both"/>
        <w:rPr>
          <w:rFonts w:cs="Arial"/>
          <w:bCs/>
        </w:rPr>
      </w:pPr>
      <w:r w:rsidRPr="002C7813">
        <w:rPr>
          <w:rFonts w:cs="Arial"/>
          <w:bCs/>
        </w:rPr>
        <w:t>VŠS/VSS poljoprivredne, hortikulturne ili šumarske struke – najmanje jednog djelatnika.</w:t>
      </w:r>
    </w:p>
    <w:p w:rsidR="00B565B1" w:rsidRPr="002C7813" w:rsidRDefault="00B565B1" w:rsidP="00B565B1">
      <w:pPr>
        <w:autoSpaceDE w:val="0"/>
        <w:autoSpaceDN w:val="0"/>
        <w:adjustRightInd w:val="0"/>
        <w:jc w:val="both"/>
        <w:rPr>
          <w:rFonts w:cs="Arial"/>
          <w:bCs/>
        </w:rPr>
      </w:pPr>
      <w:r w:rsidRPr="002C7813">
        <w:rPr>
          <w:rFonts w:cs="Arial"/>
          <w:bCs/>
        </w:rPr>
        <w:t>SSS poljoprivredne struke ili veterinarske struke – najmanje jednog djelatnika</w:t>
      </w:r>
    </w:p>
    <w:p w:rsidR="00B565B1" w:rsidRPr="002C7813" w:rsidRDefault="00B565B1" w:rsidP="00B565B1">
      <w:pPr>
        <w:autoSpaceDE w:val="0"/>
        <w:autoSpaceDN w:val="0"/>
        <w:adjustRightInd w:val="0"/>
        <w:jc w:val="both"/>
      </w:pPr>
    </w:p>
    <w:p w:rsidR="00B565B1" w:rsidRPr="002C7813" w:rsidRDefault="00B565B1" w:rsidP="00B565B1">
      <w:pPr>
        <w:autoSpaceDE w:val="0"/>
        <w:autoSpaceDN w:val="0"/>
        <w:adjustRightInd w:val="0"/>
        <w:jc w:val="both"/>
      </w:pPr>
      <w:r w:rsidRPr="002C7813">
        <w:lastRenderedPageBreak/>
        <w:t>Ovaj popis treba biti popraćen preslikama diplome/svjedodžbe za navedene djelatnike i izjavom o ispunjavanju uvjeta sposobnosti (niže u tekstu) navedenog pod b).</w:t>
      </w:r>
      <w:r w:rsidRPr="002C7813">
        <w:rPr>
          <w:rFonts w:cs="Arial"/>
          <w:bCs/>
        </w:rPr>
        <w:t xml:space="preserve"> Popis i izjava trebaju biti </w:t>
      </w:r>
      <w:r w:rsidRPr="002C7813">
        <w:t>potpisani od strane odgovorne osobe i ovjereni pečatom/štambiljem.</w:t>
      </w:r>
    </w:p>
    <w:p w:rsidR="00B565B1" w:rsidRPr="002C7813" w:rsidRDefault="00B565B1" w:rsidP="00B565B1">
      <w:pPr>
        <w:autoSpaceDE w:val="0"/>
        <w:autoSpaceDN w:val="0"/>
        <w:adjustRightInd w:val="0"/>
        <w:jc w:val="both"/>
      </w:pPr>
    </w:p>
    <w:p w:rsidR="00B565B1" w:rsidRPr="002C7813" w:rsidRDefault="00B565B1" w:rsidP="00B565B1">
      <w:pPr>
        <w:autoSpaceDE w:val="0"/>
        <w:autoSpaceDN w:val="0"/>
        <w:adjustRightInd w:val="0"/>
        <w:jc w:val="both"/>
        <w:rPr>
          <w:rFonts w:cs="Arial"/>
          <w:bCs/>
        </w:rPr>
      </w:pPr>
      <w:r w:rsidRPr="002C7813">
        <w:rPr>
          <w:rFonts w:cs="Arial"/>
          <w:b/>
          <w:bCs/>
        </w:rPr>
        <w:t>c)</w:t>
      </w:r>
      <w:r w:rsidRPr="002C7813">
        <w:rPr>
          <w:rFonts w:cs="Arial"/>
          <w:bCs/>
        </w:rPr>
        <w:t xml:space="preserve"> da gospodarski subjekt ima na raspolaganju djelatnika:</w:t>
      </w:r>
    </w:p>
    <w:p w:rsidR="00B565B1" w:rsidRPr="002C7813" w:rsidRDefault="00B565B1" w:rsidP="00B565B1">
      <w:pPr>
        <w:autoSpaceDE w:val="0"/>
        <w:autoSpaceDN w:val="0"/>
        <w:adjustRightInd w:val="0"/>
        <w:jc w:val="both"/>
        <w:rPr>
          <w:rFonts w:eastAsia="Cambria"/>
        </w:rPr>
      </w:pPr>
      <w:r w:rsidRPr="002C7813">
        <w:rPr>
          <w:rFonts w:cs="Arial"/>
          <w:bCs/>
        </w:rPr>
        <w:t>SSS – ovlašteni serviser plinskih instalacija</w:t>
      </w:r>
    </w:p>
    <w:p w:rsidR="00B565B1" w:rsidRPr="002C7813" w:rsidRDefault="00B565B1" w:rsidP="00B565B1">
      <w:pPr>
        <w:autoSpaceDE w:val="0"/>
        <w:autoSpaceDN w:val="0"/>
        <w:adjustRightInd w:val="0"/>
        <w:jc w:val="both"/>
        <w:rPr>
          <w:highlight w:val="green"/>
        </w:rPr>
      </w:pPr>
    </w:p>
    <w:p w:rsidR="00B565B1" w:rsidRPr="002C7813" w:rsidRDefault="00B565B1" w:rsidP="00B565B1">
      <w:pPr>
        <w:autoSpaceDE w:val="0"/>
        <w:autoSpaceDN w:val="0"/>
        <w:adjustRightInd w:val="0"/>
        <w:jc w:val="both"/>
        <w:rPr>
          <w:rFonts w:cs="Arial"/>
          <w:bCs/>
        </w:rPr>
      </w:pPr>
      <w:r w:rsidRPr="002C7813">
        <w:t xml:space="preserve">Ovaj popis treba biti popraćen preslikom svjedodžbe/ovlaštenja za navedenog djelatnika i izjavom o iskustvu i ovlaštenju za </w:t>
      </w:r>
      <w:r w:rsidRPr="002C7813">
        <w:rPr>
          <w:rFonts w:cs="Arial"/>
          <w:bCs/>
        </w:rPr>
        <w:t xml:space="preserve">obavljanje servisa plinskih instalacija i otvorenih plamenika. Popis i izjava trebaju biti </w:t>
      </w:r>
      <w:r w:rsidRPr="002C7813">
        <w:t>potpisani od strane odgovorne osobe i ovjereni pečatom/štambiljem.</w:t>
      </w:r>
    </w:p>
    <w:p w:rsidR="00B565B1" w:rsidRPr="002C7813" w:rsidRDefault="00B565B1" w:rsidP="00B565B1">
      <w:pPr>
        <w:autoSpaceDE w:val="0"/>
        <w:autoSpaceDN w:val="0"/>
        <w:adjustRightInd w:val="0"/>
        <w:jc w:val="both"/>
        <w:rPr>
          <w:highlight w:val="yellow"/>
        </w:rPr>
      </w:pPr>
    </w:p>
    <w:p w:rsidR="00B565B1" w:rsidRPr="002C7813" w:rsidRDefault="006F58D2" w:rsidP="00B565B1">
      <w:pPr>
        <w:autoSpaceDE w:val="0"/>
        <w:autoSpaceDN w:val="0"/>
        <w:adjustRightInd w:val="0"/>
        <w:jc w:val="both"/>
        <w:rPr>
          <w:rFonts w:eastAsia="Cambria" w:cs="Calibri"/>
        </w:rPr>
      </w:pPr>
      <w:r>
        <w:rPr>
          <w:rFonts w:eastAsia="Cambria" w:cs="Calibri"/>
        </w:rPr>
        <w:t>Uvjeti sposobnosti</w:t>
      </w:r>
      <w:r>
        <w:t xml:space="preserve"> - </w:t>
      </w:r>
      <w:r w:rsidR="00B565B1" w:rsidRPr="002C7813">
        <w:t xml:space="preserve">Gospodarski subjekt </w:t>
      </w:r>
      <w:r w:rsidR="00B565B1" w:rsidRPr="002C7813">
        <w:rPr>
          <w:rFonts w:eastAsia="Cambria" w:cs="Calibri"/>
        </w:rPr>
        <w:t xml:space="preserve">mora dokazati da ima na raspolaganju osobe: </w:t>
      </w:r>
    </w:p>
    <w:p w:rsidR="00B565B1" w:rsidRPr="002C7813" w:rsidRDefault="00B565B1" w:rsidP="00B565B1">
      <w:pPr>
        <w:autoSpaceDE w:val="0"/>
        <w:autoSpaceDN w:val="0"/>
        <w:adjustRightInd w:val="0"/>
        <w:jc w:val="both"/>
        <w:rPr>
          <w:rFonts w:eastAsia="Cambria" w:cs="Calibri"/>
        </w:rPr>
      </w:pPr>
      <w:r w:rsidRPr="002C7813">
        <w:rPr>
          <w:rFonts w:eastAsia="Cambria" w:cs="Calibri"/>
        </w:rPr>
        <w:t xml:space="preserve">pod </w:t>
      </w:r>
      <w:r w:rsidRPr="002C7813">
        <w:rPr>
          <w:rFonts w:eastAsia="Cambria" w:cs="Calibri"/>
          <w:b/>
        </w:rPr>
        <w:t>a)</w:t>
      </w:r>
      <w:r w:rsidRPr="002C7813">
        <w:rPr>
          <w:rFonts w:eastAsia="Cambria" w:cs="Calibri"/>
        </w:rPr>
        <w:t xml:space="preserve"> s odgovarajućom stručnom spremom i iskustvom u obavljanju usluga koje su predmet ovoga nadmetanja;</w:t>
      </w:r>
    </w:p>
    <w:p w:rsidR="00B565B1" w:rsidRPr="002C7813" w:rsidRDefault="00B565B1" w:rsidP="00B565B1">
      <w:pPr>
        <w:autoSpaceDE w:val="0"/>
        <w:autoSpaceDN w:val="0"/>
        <w:adjustRightInd w:val="0"/>
        <w:jc w:val="both"/>
        <w:rPr>
          <w:rFonts w:cs="Arial"/>
          <w:bCs/>
        </w:rPr>
      </w:pPr>
      <w:r w:rsidRPr="002C7813">
        <w:rPr>
          <w:rFonts w:eastAsia="Cambria" w:cs="Calibri"/>
        </w:rPr>
        <w:t xml:space="preserve">pod </w:t>
      </w:r>
      <w:r w:rsidRPr="002C7813">
        <w:rPr>
          <w:rFonts w:eastAsia="Cambria" w:cs="Calibri"/>
          <w:b/>
        </w:rPr>
        <w:t>b)</w:t>
      </w:r>
      <w:r w:rsidRPr="002C7813">
        <w:rPr>
          <w:rFonts w:eastAsia="Cambria" w:cs="Calibri"/>
        </w:rPr>
        <w:t xml:space="preserve"> koje su </w:t>
      </w:r>
      <w:r w:rsidRPr="002C7813">
        <w:rPr>
          <w:rFonts w:cs="Arial"/>
          <w:bCs/>
        </w:rPr>
        <w:t>ovlaštene za obavljanje poslova sukladno članku 35. Zakona o održivoj uporabi pesticida („Narodne novine“, br. 14/2014) te moraju poznavati i primjenjivati propise vezane za primjenu dezinfekcijskih, dezinsekcijskih i deratizacijskih sredstava kod bilja i životinja na nepoljoprivrednim površinama;</w:t>
      </w:r>
    </w:p>
    <w:p w:rsidR="00B565B1" w:rsidRPr="002C7813" w:rsidRDefault="00B565B1" w:rsidP="00B565B1">
      <w:pPr>
        <w:autoSpaceDE w:val="0"/>
        <w:autoSpaceDN w:val="0"/>
        <w:adjustRightInd w:val="0"/>
        <w:jc w:val="both"/>
        <w:rPr>
          <w:rFonts w:cs="Arial"/>
          <w:bCs/>
        </w:rPr>
      </w:pPr>
      <w:r w:rsidRPr="002C7813">
        <w:rPr>
          <w:rFonts w:cs="Arial"/>
          <w:bCs/>
        </w:rPr>
        <w:t xml:space="preserve">pod </w:t>
      </w:r>
      <w:r w:rsidRPr="002C7813">
        <w:rPr>
          <w:rFonts w:cs="Arial"/>
          <w:b/>
          <w:bCs/>
        </w:rPr>
        <w:t>c)</w:t>
      </w:r>
      <w:r w:rsidRPr="002C7813">
        <w:rPr>
          <w:rFonts w:cs="Arial"/>
          <w:bCs/>
        </w:rPr>
        <w:t xml:space="preserve"> s iskustvom i ovlaštenjem za obavljanje servisa plinskih instalacija i otvorenih plamenika.</w:t>
      </w:r>
    </w:p>
    <w:p w:rsidR="006F58D2" w:rsidRPr="008E5188" w:rsidRDefault="006F58D2" w:rsidP="006F58D2">
      <w:pPr>
        <w:jc w:val="both"/>
        <w:rPr>
          <w:bCs/>
        </w:rPr>
      </w:pPr>
    </w:p>
    <w:p w:rsidR="008E5188" w:rsidRPr="008E5188" w:rsidRDefault="008E5188" w:rsidP="006F58D2">
      <w:pPr>
        <w:jc w:val="both"/>
        <w:rPr>
          <w:bCs/>
        </w:rPr>
      </w:pPr>
      <w:r w:rsidRPr="00204D57">
        <w:rPr>
          <w:bCs/>
        </w:rPr>
        <w:t>Obrazloženje:</w:t>
      </w:r>
      <w:r>
        <w:rPr>
          <w:bCs/>
        </w:rPr>
        <w:t xml:space="preserve"> </w:t>
      </w:r>
      <w:r w:rsidR="00A46414">
        <w:rPr>
          <w:bCs/>
        </w:rPr>
        <w:t xml:space="preserve">Naručitelj želi dokaz da </w:t>
      </w:r>
      <w:r w:rsidR="00A84F9C">
        <w:rPr>
          <w:bCs/>
        </w:rPr>
        <w:t>gospodarski subjekt</w:t>
      </w:r>
      <w:r w:rsidR="00A46414">
        <w:rPr>
          <w:bCs/>
        </w:rPr>
        <w:t xml:space="preserve"> raspolaže osobama koje su sposobne stručno izvrš</w:t>
      </w:r>
      <w:r w:rsidR="004365C7">
        <w:rPr>
          <w:bCs/>
        </w:rPr>
        <w:t>avat</w:t>
      </w:r>
      <w:r w:rsidR="00A46414">
        <w:rPr>
          <w:bCs/>
        </w:rPr>
        <w:t xml:space="preserve">i </w:t>
      </w:r>
      <w:r w:rsidR="00762C02" w:rsidRPr="009523D1">
        <w:t>uslug</w:t>
      </w:r>
      <w:r w:rsidR="00762C02">
        <w:t>e</w:t>
      </w:r>
      <w:r w:rsidR="00762C02" w:rsidRPr="009523D1">
        <w:t xml:space="preserve"> koje su predmet ove nabave</w:t>
      </w:r>
      <w:r w:rsidR="00762C02">
        <w:t>.</w:t>
      </w:r>
    </w:p>
    <w:p w:rsidR="008E5188" w:rsidRPr="00A46414" w:rsidRDefault="008E5188" w:rsidP="006F58D2">
      <w:pPr>
        <w:jc w:val="both"/>
        <w:rPr>
          <w:bCs/>
        </w:rPr>
      </w:pPr>
    </w:p>
    <w:p w:rsidR="0060070C" w:rsidRPr="006F58D2" w:rsidRDefault="0060070C" w:rsidP="0060070C">
      <w:pPr>
        <w:autoSpaceDE w:val="0"/>
        <w:autoSpaceDN w:val="0"/>
        <w:adjustRightInd w:val="0"/>
        <w:jc w:val="both"/>
        <w:textAlignment w:val="center"/>
        <w:rPr>
          <w:b/>
          <w:i/>
          <w:u w:val="single"/>
          <w:lang w:eastAsia="en-US"/>
        </w:rPr>
      </w:pPr>
      <w:r w:rsidRPr="00AD395C">
        <w:rPr>
          <w:b/>
        </w:rPr>
        <w:t>1</w:t>
      </w:r>
      <w:r w:rsidR="00C82D10">
        <w:rPr>
          <w:b/>
        </w:rPr>
        <w:t>5</w:t>
      </w:r>
      <w:r w:rsidRPr="00AD395C">
        <w:rPr>
          <w:b/>
        </w:rPr>
        <w:t>.3.</w:t>
      </w:r>
      <w:r>
        <w:rPr>
          <w:b/>
        </w:rPr>
        <w:t>3. A</w:t>
      </w:r>
      <w:r>
        <w:rPr>
          <w:b/>
          <w:lang w:eastAsia="en-US"/>
        </w:rPr>
        <w:t>lati</w:t>
      </w:r>
      <w:r w:rsidRPr="006F58D2">
        <w:rPr>
          <w:b/>
          <w:lang w:eastAsia="en-US"/>
        </w:rPr>
        <w:t>, uređaji ili tehničk</w:t>
      </w:r>
      <w:r>
        <w:rPr>
          <w:b/>
          <w:lang w:eastAsia="en-US"/>
        </w:rPr>
        <w:t>a oprema</w:t>
      </w:r>
      <w:r w:rsidRPr="006F58D2">
        <w:rPr>
          <w:b/>
          <w:lang w:eastAsia="en-US"/>
        </w:rPr>
        <w:t xml:space="preserve"> koja je izvođaču radova na raspolaganju u svrhu izvršenja ugovora</w:t>
      </w:r>
    </w:p>
    <w:p w:rsidR="0060070C" w:rsidRDefault="0060070C" w:rsidP="0060070C">
      <w:pPr>
        <w:jc w:val="both"/>
      </w:pPr>
    </w:p>
    <w:p w:rsidR="0060070C" w:rsidRPr="002C7813" w:rsidRDefault="0060070C" w:rsidP="0060070C">
      <w:pPr>
        <w:jc w:val="both"/>
        <w:rPr>
          <w:bCs/>
        </w:rPr>
      </w:pPr>
      <w:r w:rsidRPr="002C7813">
        <w:t>Dokaz se podnosi u obliku Izjave kojom g</w:t>
      </w:r>
      <w:r w:rsidRPr="002C7813">
        <w:rPr>
          <w:bCs/>
        </w:rPr>
        <w:t xml:space="preserve">ospodarski subjekt izjavljuje </w:t>
      </w:r>
      <w:r w:rsidRPr="002C7813">
        <w:rPr>
          <w:b/>
          <w:bCs/>
        </w:rPr>
        <w:t>da ima na raspolaganju najmanje</w:t>
      </w:r>
      <w:r w:rsidRPr="002C7813">
        <w:rPr>
          <w:bCs/>
        </w:rPr>
        <w:t xml:space="preserve"> </w:t>
      </w:r>
      <w:r w:rsidRPr="002C7813">
        <w:rPr>
          <w:b/>
          <w:bCs/>
        </w:rPr>
        <w:t>sljedeće alate, uređaje ili tehničku opremu</w:t>
      </w:r>
      <w:r w:rsidRPr="002C7813">
        <w:rPr>
          <w:bCs/>
        </w:rPr>
        <w:t xml:space="preserve"> potrebnu za uredno pružanje usluga: </w:t>
      </w:r>
    </w:p>
    <w:p w:rsidR="0060070C" w:rsidRPr="002C7813" w:rsidRDefault="0060070C" w:rsidP="0060070C">
      <w:r w:rsidRPr="002C7813">
        <w:t xml:space="preserve">Kosilica (rotacijska, traktorska i </w:t>
      </w:r>
      <w:proofErr w:type="spellStart"/>
      <w:r w:rsidRPr="002C7813">
        <w:t>strižna</w:t>
      </w:r>
      <w:proofErr w:type="spellEnd"/>
      <w:r w:rsidRPr="002C7813">
        <w:t>) - 5 kom</w:t>
      </w:r>
    </w:p>
    <w:p w:rsidR="0060070C" w:rsidRPr="002C7813" w:rsidRDefault="0060070C" w:rsidP="0060070C">
      <w:r w:rsidRPr="002C7813">
        <w:t>Stroj za prozračivanje (</w:t>
      </w:r>
      <w:proofErr w:type="spellStart"/>
      <w:r w:rsidRPr="002C7813">
        <w:t>vertikulator</w:t>
      </w:r>
      <w:proofErr w:type="spellEnd"/>
      <w:r w:rsidRPr="002C7813">
        <w:t xml:space="preserve">) - 1 kom </w:t>
      </w:r>
    </w:p>
    <w:p w:rsidR="0060070C" w:rsidRPr="002C7813" w:rsidRDefault="0060070C" w:rsidP="0060070C">
      <w:r w:rsidRPr="002C7813">
        <w:t>Kamion „</w:t>
      </w:r>
      <w:proofErr w:type="spellStart"/>
      <w:r w:rsidRPr="002C7813">
        <w:t>nakladač</w:t>
      </w:r>
      <w:proofErr w:type="spellEnd"/>
      <w:r w:rsidRPr="002C7813">
        <w:t xml:space="preserve">“ za velike i male kontejnere  - 1 kom </w:t>
      </w:r>
    </w:p>
    <w:p w:rsidR="0060070C" w:rsidRPr="002C7813" w:rsidRDefault="0060070C" w:rsidP="0060070C">
      <w:r w:rsidRPr="002C7813">
        <w:t>Uređaji za čišćenje snijega (kamion i/ili traktor) - 3 kom</w:t>
      </w:r>
    </w:p>
    <w:p w:rsidR="0060070C" w:rsidRPr="002C7813" w:rsidRDefault="0060070C" w:rsidP="0060070C">
      <w:r w:rsidRPr="002C7813">
        <w:t>Motorne prskalice za održavanje - 2 kom</w:t>
      </w:r>
    </w:p>
    <w:p w:rsidR="0060070C" w:rsidRPr="002C7813" w:rsidRDefault="0060070C" w:rsidP="0060070C">
      <w:r w:rsidRPr="002C7813">
        <w:t>Puhalice za usisavanje i puhanje - 2 kom</w:t>
      </w:r>
    </w:p>
    <w:p w:rsidR="0060070C" w:rsidRPr="002C7813" w:rsidRDefault="0060070C" w:rsidP="0060070C">
      <w:r w:rsidRPr="002C7813">
        <w:t>Kamion sa dvovisinskom košarom za orezivanje  -1 kom</w:t>
      </w:r>
    </w:p>
    <w:p w:rsidR="0060070C" w:rsidRPr="002C7813" w:rsidRDefault="0060070C" w:rsidP="0060070C">
      <w:r w:rsidRPr="002C7813">
        <w:t>Motorne kose (trimeri) - 5 kom</w:t>
      </w:r>
    </w:p>
    <w:p w:rsidR="0060070C" w:rsidRPr="002C7813" w:rsidRDefault="0060070C" w:rsidP="0060070C">
      <w:r w:rsidRPr="002C7813">
        <w:t>Motorne škare za orezivanje živice - 2 kom</w:t>
      </w:r>
    </w:p>
    <w:p w:rsidR="0060070C" w:rsidRPr="002C7813" w:rsidRDefault="0060070C" w:rsidP="0060070C">
      <w:r w:rsidRPr="002C7813">
        <w:t>Bager za ravnanje i iskop - 1 kom</w:t>
      </w:r>
    </w:p>
    <w:p w:rsidR="0060070C" w:rsidRPr="002C7813" w:rsidRDefault="0060070C" w:rsidP="0060070C">
      <w:r w:rsidRPr="002C7813">
        <w:t xml:space="preserve">Manji traktor s prikolicom za prijevoz zemlje, </w:t>
      </w:r>
      <w:proofErr w:type="spellStart"/>
      <w:r w:rsidRPr="002C7813">
        <w:t>hoblovine</w:t>
      </w:r>
      <w:proofErr w:type="spellEnd"/>
      <w:r w:rsidRPr="002C7813">
        <w:t xml:space="preserve"> i sl. - 1 kom</w:t>
      </w:r>
    </w:p>
    <w:p w:rsidR="0060070C" w:rsidRPr="002C7813" w:rsidRDefault="0060070C" w:rsidP="0060070C">
      <w:pPr>
        <w:jc w:val="both"/>
        <w:rPr>
          <w:bCs/>
        </w:rPr>
      </w:pPr>
    </w:p>
    <w:p w:rsidR="0060070C" w:rsidRPr="002C7813" w:rsidRDefault="0060070C" w:rsidP="0060070C">
      <w:pPr>
        <w:jc w:val="both"/>
        <w:rPr>
          <w:bCs/>
        </w:rPr>
      </w:pPr>
      <w:r w:rsidRPr="002C7813">
        <w:t>Strojevi i oprema ne moraju biti u vlasništvu gospodarskog subjekta, nego mu moraju biti raspoloživi za izvršenje radova.</w:t>
      </w:r>
    </w:p>
    <w:p w:rsidR="0060070C" w:rsidRPr="002C7813" w:rsidRDefault="0060070C" w:rsidP="0060070C">
      <w:pPr>
        <w:autoSpaceDE w:val="0"/>
        <w:autoSpaceDN w:val="0"/>
        <w:adjustRightInd w:val="0"/>
        <w:jc w:val="both"/>
        <w:textAlignment w:val="center"/>
        <w:rPr>
          <w:bCs/>
          <w:color w:val="000000"/>
          <w:lang w:eastAsia="en-US"/>
        </w:rPr>
      </w:pPr>
      <w:r w:rsidRPr="002C7813">
        <w:rPr>
          <w:i/>
          <w:color w:val="000000"/>
          <w:lang w:eastAsia="en-US"/>
        </w:rPr>
        <w:t>Izjavu potpisuje odgovorna osoba gospodarskog subjekta i ovjerava pečatom/štambiljem</w:t>
      </w:r>
      <w:r w:rsidRPr="002C7813">
        <w:rPr>
          <w:bCs/>
          <w:color w:val="000000"/>
          <w:lang w:eastAsia="en-US"/>
        </w:rPr>
        <w:t>.</w:t>
      </w:r>
    </w:p>
    <w:p w:rsidR="0060070C" w:rsidRDefault="0060070C" w:rsidP="006F58D2">
      <w:pPr>
        <w:jc w:val="both"/>
        <w:rPr>
          <w:b/>
          <w:bCs/>
          <w:i/>
          <w:u w:val="single"/>
        </w:rPr>
      </w:pPr>
    </w:p>
    <w:p w:rsidR="006F58D2" w:rsidRPr="002C7813" w:rsidRDefault="00CA122A" w:rsidP="006F58D2">
      <w:pPr>
        <w:autoSpaceDE w:val="0"/>
        <w:autoSpaceDN w:val="0"/>
        <w:adjustRightInd w:val="0"/>
        <w:jc w:val="both"/>
        <w:textAlignment w:val="center"/>
        <w:rPr>
          <w:color w:val="000000"/>
          <w:lang w:eastAsia="en-US"/>
        </w:rPr>
      </w:pPr>
      <w:r>
        <w:rPr>
          <w:rFonts w:eastAsia="Cambria" w:cs="Calibri"/>
        </w:rPr>
        <w:t>Uvjeti sposobnosti</w:t>
      </w:r>
      <w:r w:rsidRPr="002C7813">
        <w:rPr>
          <w:color w:val="000000"/>
          <w:lang w:eastAsia="en-US"/>
        </w:rPr>
        <w:t xml:space="preserve"> </w:t>
      </w:r>
      <w:r>
        <w:rPr>
          <w:color w:val="000000"/>
          <w:lang w:eastAsia="en-US"/>
        </w:rPr>
        <w:t xml:space="preserve">- </w:t>
      </w:r>
      <w:r w:rsidR="006F58D2" w:rsidRPr="002C7813">
        <w:rPr>
          <w:color w:val="000000"/>
          <w:lang w:eastAsia="en-US"/>
        </w:rPr>
        <w:t>Naručitelj postavlja navedeni uvjet u vezu sa predmetom nabave uvažavajući činjenicu da će gospodarski subjekt biti u mogućnosti izvršavati usluge koje su predmet ovoga nadmetanja kontinuirano tijekom godine.</w:t>
      </w:r>
    </w:p>
    <w:p w:rsidR="006F58D2" w:rsidRDefault="006F58D2" w:rsidP="00614C33">
      <w:pPr>
        <w:ind w:right="-61"/>
        <w:jc w:val="both"/>
        <w:rPr>
          <w:highlight w:val="yellow"/>
        </w:rPr>
      </w:pPr>
    </w:p>
    <w:p w:rsidR="00762C02" w:rsidRDefault="00762C02" w:rsidP="00762C02">
      <w:pPr>
        <w:ind w:right="-61"/>
        <w:jc w:val="both"/>
        <w:rPr>
          <w:highlight w:val="yellow"/>
        </w:rPr>
      </w:pPr>
      <w:r w:rsidRPr="00204D57">
        <w:t>Obrazloženje: Naručitelj</w:t>
      </w:r>
      <w:r>
        <w:t xml:space="preserve"> želi dokaz da </w:t>
      </w:r>
      <w:r w:rsidR="002E6C0E">
        <w:t>gospodarski subjekt</w:t>
      </w:r>
      <w:r>
        <w:t xml:space="preserve"> raspolaže odgovarajućim alatima, uređajima i tehničkom opremom kako bi mogao izvršavati usluge </w:t>
      </w:r>
      <w:r w:rsidRPr="009523D1">
        <w:t>koje su predmet ove nabave</w:t>
      </w:r>
      <w:r>
        <w:t xml:space="preserve"> </w:t>
      </w:r>
    </w:p>
    <w:p w:rsidR="00762C02" w:rsidRDefault="00762C02" w:rsidP="00614C33">
      <w:pPr>
        <w:ind w:right="-61"/>
        <w:jc w:val="both"/>
        <w:rPr>
          <w:highlight w:val="yellow"/>
        </w:rPr>
      </w:pPr>
    </w:p>
    <w:p w:rsidR="00750AF8" w:rsidRPr="00B95A2F" w:rsidRDefault="00750AF8" w:rsidP="00750AF8">
      <w:pPr>
        <w:autoSpaceDE w:val="0"/>
        <w:autoSpaceDN w:val="0"/>
        <w:adjustRightInd w:val="0"/>
        <w:jc w:val="both"/>
        <w:textAlignment w:val="center"/>
        <w:rPr>
          <w:color w:val="000000"/>
          <w:lang w:eastAsia="en-US"/>
        </w:rPr>
      </w:pPr>
      <w:r w:rsidRPr="00A84060">
        <w:rPr>
          <w:color w:val="000000"/>
          <w:lang w:eastAsia="en-US"/>
        </w:rPr>
        <w:lastRenderedPageBreak/>
        <w:t>U slučaju zajednice</w:t>
      </w:r>
      <w:r w:rsidR="00A94389" w:rsidRPr="00A84060">
        <w:rPr>
          <w:color w:val="000000"/>
          <w:lang w:eastAsia="en-US"/>
        </w:rPr>
        <w:t xml:space="preserve"> gospodarskih subjekata</w:t>
      </w:r>
      <w:r w:rsidRPr="00A84060">
        <w:rPr>
          <w:color w:val="000000"/>
          <w:lang w:eastAsia="en-US"/>
        </w:rPr>
        <w:t>, članovi zajednice zajednički dokazuju sposobnost iz točke 16.3. ove Dokumentacije o nabavi.</w:t>
      </w:r>
    </w:p>
    <w:p w:rsidR="008E5188" w:rsidRDefault="008E5188" w:rsidP="00614C33">
      <w:pPr>
        <w:ind w:right="-61"/>
        <w:jc w:val="both"/>
        <w:rPr>
          <w:highlight w:val="yellow"/>
        </w:rPr>
      </w:pPr>
    </w:p>
    <w:p w:rsidR="003F2042" w:rsidRPr="00793B15" w:rsidRDefault="003F2042" w:rsidP="003F2042">
      <w:pPr>
        <w:jc w:val="both"/>
        <w:rPr>
          <w:b/>
        </w:rPr>
      </w:pPr>
      <w:r w:rsidRPr="00946F24">
        <w:rPr>
          <w:b/>
        </w:rPr>
        <w:t>Naručitelj ne propisuje starost dokumen</w:t>
      </w:r>
      <w:r w:rsidR="00DE4D1C">
        <w:rPr>
          <w:b/>
        </w:rPr>
        <w:t>a</w:t>
      </w:r>
      <w:r w:rsidRPr="00946F24">
        <w:rPr>
          <w:b/>
        </w:rPr>
        <w:t>ta</w:t>
      </w:r>
      <w:r w:rsidR="00DE4D1C">
        <w:rPr>
          <w:b/>
        </w:rPr>
        <w:t xml:space="preserve"> kojima se dokazuje tehnička i stručna sposobnost</w:t>
      </w:r>
      <w:r w:rsidRPr="00946F24">
        <w:rPr>
          <w:b/>
        </w:rPr>
        <w:t>.</w:t>
      </w:r>
      <w:r w:rsidR="00793B15">
        <w:rPr>
          <w:b/>
        </w:rPr>
        <w:t xml:space="preserve"> - </w:t>
      </w:r>
      <w:r>
        <w:t>Gospodarski subjekt ovim dokazima, kao ažuriranim popratnim dokumentima, dokazuje da podaci koji su sadržani u dokumentima odgovaraju činjeničnom stanju u trenutku dostave naručitelju (da su važeći na dan dostave naručitelju, odnosno da u trenutku dostave naručitelju gospodarski subjekt ispunjava propisane uvjete) te dokazuju ono što je gospodarski subjekt naveo u ESPD-u.</w:t>
      </w:r>
    </w:p>
    <w:p w:rsidR="00CB62A2" w:rsidRPr="00EB6E6F" w:rsidRDefault="00CB62A2" w:rsidP="00CB62A2">
      <w:pPr>
        <w:pStyle w:val="Naslov1"/>
        <w:keepLines/>
        <w:spacing w:before="240" w:line="256" w:lineRule="auto"/>
        <w:jc w:val="both"/>
        <w:rPr>
          <w:szCs w:val="24"/>
        </w:rPr>
      </w:pPr>
      <w:bookmarkStart w:id="4" w:name="_Toc472578356"/>
      <w:r w:rsidRPr="00EB6E6F">
        <w:rPr>
          <w:szCs w:val="24"/>
        </w:rPr>
        <w:t>1</w:t>
      </w:r>
      <w:r w:rsidR="00C82D10">
        <w:rPr>
          <w:szCs w:val="24"/>
        </w:rPr>
        <w:t>6</w:t>
      </w:r>
      <w:r w:rsidRPr="00EB6E6F">
        <w:rPr>
          <w:szCs w:val="24"/>
        </w:rPr>
        <w:t>.</w:t>
      </w:r>
      <w:r w:rsidR="007D5CAE">
        <w:rPr>
          <w:szCs w:val="24"/>
        </w:rPr>
        <w:t xml:space="preserve"> </w:t>
      </w:r>
      <w:r w:rsidRPr="00EB6E6F">
        <w:rPr>
          <w:szCs w:val="24"/>
        </w:rPr>
        <w:t>NAČIN DOKAZIVANJA KRITERIJA ZA KVALITATIVNI ODABIR GOSPODARSKOG SUBJEKTA U ELEKTRONIČKOJ PONUDI</w:t>
      </w:r>
      <w:bookmarkEnd w:id="4"/>
    </w:p>
    <w:p w:rsidR="00CB62A2" w:rsidRPr="004E5E3F" w:rsidRDefault="004E5E3F" w:rsidP="004E5E3F">
      <w:pPr>
        <w:pStyle w:val="Naslov3"/>
        <w:spacing w:before="40" w:line="256" w:lineRule="auto"/>
        <w:rPr>
          <w:rFonts w:ascii="Times New Roman" w:hAnsi="Times New Roman" w:cs="Times New Roman"/>
          <w:color w:val="auto"/>
          <w:lang w:val="x-none"/>
        </w:rPr>
      </w:pPr>
      <w:bookmarkStart w:id="5" w:name="_Toc472578357"/>
      <w:r w:rsidRPr="004E5E3F">
        <w:rPr>
          <w:rFonts w:ascii="Times New Roman" w:hAnsi="Times New Roman" w:cs="Times New Roman"/>
          <w:color w:val="auto"/>
        </w:rPr>
        <w:t>1</w:t>
      </w:r>
      <w:r w:rsidR="00C82D10">
        <w:rPr>
          <w:rFonts w:ascii="Times New Roman" w:hAnsi="Times New Roman" w:cs="Times New Roman"/>
          <w:color w:val="auto"/>
        </w:rPr>
        <w:t>6</w:t>
      </w:r>
      <w:r w:rsidRPr="004E5E3F">
        <w:rPr>
          <w:rFonts w:ascii="Times New Roman" w:hAnsi="Times New Roman" w:cs="Times New Roman"/>
          <w:color w:val="auto"/>
        </w:rPr>
        <w:t>.1.</w:t>
      </w:r>
      <w:r w:rsidR="007D5CAE">
        <w:rPr>
          <w:rFonts w:ascii="Times New Roman" w:hAnsi="Times New Roman" w:cs="Times New Roman"/>
          <w:color w:val="auto"/>
        </w:rPr>
        <w:t xml:space="preserve"> </w:t>
      </w:r>
      <w:r w:rsidRPr="004E5E3F">
        <w:rPr>
          <w:rFonts w:ascii="Times New Roman" w:hAnsi="Times New Roman" w:cs="Times New Roman"/>
          <w:color w:val="auto"/>
        </w:rPr>
        <w:t>UVODNE NAPOMENE</w:t>
      </w:r>
      <w:bookmarkEnd w:id="5"/>
      <w:r w:rsidR="004C1C3A">
        <w:rPr>
          <w:rFonts w:ascii="Times New Roman" w:hAnsi="Times New Roman" w:cs="Times New Roman"/>
          <w:color w:val="auto"/>
        </w:rPr>
        <w:t xml:space="preserve"> </w:t>
      </w:r>
    </w:p>
    <w:p w:rsidR="00CB62A2" w:rsidRDefault="00CB62A2" w:rsidP="00CB62A2">
      <w:pPr>
        <w:jc w:val="both"/>
      </w:pPr>
      <w:r w:rsidRPr="00EB6E6F">
        <w:t>U cilju dokazivanja da ponuditelj nije u jednoj od situacija zbog koje se isključuje iz ovog postupka javne nabave, te u cilju dokazivanja ispunjavanja traženih kriterija za kvalitativni odabir gospodarskog subjekta, Ponuditelj obvezno u svojoj ponudi, kao njen sastavni dio prilaže popunjenu Europsku jedinstvenu dokumentaciju o nabavi (</w:t>
      </w:r>
      <w:proofErr w:type="spellStart"/>
      <w:r w:rsidRPr="00EB6E6F">
        <w:t>European</w:t>
      </w:r>
      <w:proofErr w:type="spellEnd"/>
      <w:r w:rsidRPr="00EB6E6F">
        <w:t xml:space="preserve"> </w:t>
      </w:r>
      <w:proofErr w:type="spellStart"/>
      <w:r w:rsidRPr="00EB6E6F">
        <w:t>Single</w:t>
      </w:r>
      <w:proofErr w:type="spellEnd"/>
      <w:r w:rsidRPr="00EB6E6F">
        <w:t xml:space="preserve"> </w:t>
      </w:r>
      <w:proofErr w:type="spellStart"/>
      <w:r w:rsidRPr="00EB6E6F">
        <w:t>Procurement</w:t>
      </w:r>
      <w:proofErr w:type="spellEnd"/>
      <w:r w:rsidRPr="00EB6E6F">
        <w:t xml:space="preserve"> </w:t>
      </w:r>
      <w:proofErr w:type="spellStart"/>
      <w:r w:rsidRPr="00EB6E6F">
        <w:t>Document</w:t>
      </w:r>
      <w:proofErr w:type="spellEnd"/>
      <w:r w:rsidRPr="00EB6E6F">
        <w:t xml:space="preserve"> – ESPD – dalje u tekstu). ESPD je ažurirana formalna izjava gospodarskog subjekta, koja služi kao preliminarni dokaz umjesto potvrda koje izdaju tijela javne vlasti ili treće strane, a kojima se potvrđuje da taj gospodarski subjekt:</w:t>
      </w:r>
    </w:p>
    <w:p w:rsidR="00D33763" w:rsidRPr="00EB6E6F" w:rsidRDefault="00D33763" w:rsidP="00CB62A2">
      <w:pPr>
        <w:jc w:val="both"/>
      </w:pPr>
    </w:p>
    <w:p w:rsidR="00CB62A2" w:rsidRPr="00EB6E6F" w:rsidRDefault="00CB62A2" w:rsidP="00A10064">
      <w:pPr>
        <w:numPr>
          <w:ilvl w:val="0"/>
          <w:numId w:val="17"/>
        </w:numPr>
        <w:spacing w:after="160" w:line="256" w:lineRule="auto"/>
        <w:jc w:val="both"/>
      </w:pPr>
      <w:r w:rsidRPr="00EB6E6F">
        <w:t>nije u jednoj od situacija zbog koje se gospodarski subjekt isključuje iz postupka javne nabave (osnove za isključenje)</w:t>
      </w:r>
    </w:p>
    <w:p w:rsidR="00CB62A2" w:rsidRPr="00EB6E6F" w:rsidRDefault="00CB62A2" w:rsidP="00A10064">
      <w:pPr>
        <w:numPr>
          <w:ilvl w:val="0"/>
          <w:numId w:val="17"/>
        </w:numPr>
        <w:spacing w:after="160" w:line="256" w:lineRule="auto"/>
        <w:jc w:val="both"/>
      </w:pPr>
      <w:r w:rsidRPr="00EB6E6F">
        <w:t>ispunjava tražene kriterije za odabir gospodarskog subjekta.</w:t>
      </w:r>
    </w:p>
    <w:p w:rsidR="00CB62A2" w:rsidRPr="00EB6E6F" w:rsidRDefault="00CB62A2" w:rsidP="00CB62A2">
      <w:pPr>
        <w:jc w:val="both"/>
      </w:pPr>
      <w:r w:rsidRPr="00EB6E6F">
        <w:t>Naručitelj je izradio i kao sastavni dio ove Dokumentacije o nabavi</w:t>
      </w:r>
      <w:r w:rsidR="0076190F">
        <w:t xml:space="preserve"> priložio obrazac ESPD-a u </w:t>
      </w:r>
      <w:proofErr w:type="spellStart"/>
      <w:r w:rsidR="0076190F">
        <w:t>word</w:t>
      </w:r>
      <w:proofErr w:type="spellEnd"/>
      <w:r w:rsidR="0076190F">
        <w:t xml:space="preserve"> obliku</w:t>
      </w:r>
      <w:r w:rsidRPr="00EB6E6F">
        <w:t>.</w:t>
      </w:r>
    </w:p>
    <w:p w:rsidR="00CB62A2" w:rsidRPr="00EB6E6F" w:rsidRDefault="00CB62A2" w:rsidP="00CB62A2">
      <w:pPr>
        <w:jc w:val="both"/>
      </w:pPr>
      <w:r w:rsidRPr="00EB6E6F">
        <w:t xml:space="preserve">Ponuditelj obvezno dostavlja popunjeni ESPD na priloženom standardnom obrascu </w:t>
      </w:r>
      <w:proofErr w:type="spellStart"/>
      <w:r w:rsidRPr="00EB6E6F">
        <w:t>word</w:t>
      </w:r>
      <w:proofErr w:type="spellEnd"/>
      <w:r w:rsidR="002A1CF8">
        <w:t xml:space="preserve"> oblika</w:t>
      </w:r>
      <w:r w:rsidRPr="00EB6E6F">
        <w:t xml:space="preserve"> dokumenta u ponudi. Popunjeni ESPD obrazac ne mora biti potpisan niti ovjeren. Popunjen i u elektroničkoj ponudi priložen ESPD predstavlja izjavu ponuditelja da zadovoljava sve uvjete i zahtjeve </w:t>
      </w:r>
      <w:r w:rsidRPr="00AC6BEB">
        <w:t>iz</w:t>
      </w:r>
      <w:r w:rsidRPr="00EB6E6F">
        <w:t xml:space="preserve"> ove Dokumentacije o nabavi.</w:t>
      </w:r>
    </w:p>
    <w:p w:rsidR="00CB62A2" w:rsidRPr="00EB6E6F" w:rsidRDefault="00CB62A2" w:rsidP="00CB62A2">
      <w:pPr>
        <w:jc w:val="both"/>
      </w:pPr>
      <w:r w:rsidRPr="00EB6E6F">
        <w:t xml:space="preserve">Ako se gospodarski subjekt oslanja na sposobnost drugog subjekta (vrijedi i za </w:t>
      </w:r>
      <w:proofErr w:type="spellStart"/>
      <w:r w:rsidRPr="00EB6E6F">
        <w:t>podugovaratelja</w:t>
      </w:r>
      <w:proofErr w:type="spellEnd"/>
      <w:r w:rsidRPr="00EB6E6F">
        <w:t xml:space="preserve"> ako se oslanja na sposobnost </w:t>
      </w:r>
      <w:proofErr w:type="spellStart"/>
      <w:r w:rsidRPr="00EB6E6F">
        <w:t>podugovaratelja</w:t>
      </w:r>
      <w:proofErr w:type="spellEnd"/>
      <w:r w:rsidRPr="00EB6E6F">
        <w:t xml:space="preserve">) u dokazivanju sposobnosti (kriterija za </w:t>
      </w:r>
      <w:r w:rsidRPr="00C9654E">
        <w:t>kvalitativni odabir gospodarskog subjekta) iz toč</w:t>
      </w:r>
      <w:r w:rsidR="00AC6BEB" w:rsidRPr="00C9654E">
        <w:t xml:space="preserve">ke </w:t>
      </w:r>
      <w:r w:rsidR="00C02200">
        <w:t>14. i 15.</w:t>
      </w:r>
      <w:r w:rsidR="00AC6BEB" w:rsidRPr="00C9654E">
        <w:t xml:space="preserve"> Dokumentacije o nabavi</w:t>
      </w:r>
      <w:r w:rsidRPr="00C9654E">
        <w:t>, ponuditelj je obvezan u ponudi dostaviti zasebni ESPD kojim se potvrđuje da</w:t>
      </w:r>
      <w:r w:rsidRPr="00EB6E6F">
        <w:t xml:space="preserve"> taj gospodarski subjekt:</w:t>
      </w:r>
    </w:p>
    <w:p w:rsidR="00CB62A2" w:rsidRPr="00EB6E6F" w:rsidRDefault="00CB62A2" w:rsidP="00A10064">
      <w:pPr>
        <w:numPr>
          <w:ilvl w:val="0"/>
          <w:numId w:val="18"/>
        </w:numPr>
        <w:spacing w:after="160" w:line="256" w:lineRule="auto"/>
        <w:jc w:val="both"/>
      </w:pPr>
      <w:r w:rsidRPr="00EB6E6F">
        <w:t>nije u jednoj od situacija zbog koje se gospodarski subjekt isključuje ili iz postupka javne nabave (osnove za isključenje) sukladno ovoj dokumentaciji o nabavi i da</w:t>
      </w:r>
    </w:p>
    <w:p w:rsidR="00CB62A2" w:rsidRPr="00EB6E6F" w:rsidRDefault="00CB62A2" w:rsidP="00A10064">
      <w:pPr>
        <w:numPr>
          <w:ilvl w:val="0"/>
          <w:numId w:val="18"/>
        </w:numPr>
        <w:spacing w:after="160" w:line="256" w:lineRule="auto"/>
        <w:jc w:val="both"/>
      </w:pPr>
      <w:r w:rsidRPr="00EB6E6F">
        <w:t>ispunjava referentne kriterije za odabir gospodarskog subjekta – tj. za one točke ili uvjete iz dokumentacije o nabavi za čije se dokazivanje ponuditelj oslonio na drugog subjekta.</w:t>
      </w:r>
    </w:p>
    <w:p w:rsidR="00CB62A2" w:rsidRPr="00EB6E6F" w:rsidRDefault="00CB62A2" w:rsidP="00CB62A2">
      <w:pPr>
        <w:jc w:val="both"/>
      </w:pPr>
      <w:r w:rsidRPr="00EB6E6F">
        <w:t xml:space="preserve">Ako gospodarski subjekt za izvršenje dijela ugovora angažira jednog ili više </w:t>
      </w:r>
      <w:proofErr w:type="spellStart"/>
      <w:r w:rsidRPr="00EB6E6F">
        <w:t>podugovaratelja</w:t>
      </w:r>
      <w:proofErr w:type="spellEnd"/>
      <w:r w:rsidRPr="00EB6E6F">
        <w:t xml:space="preserve"> na čiju se sposobnost ne oslanja, obvezan je za svakog </w:t>
      </w:r>
      <w:proofErr w:type="spellStart"/>
      <w:r w:rsidRPr="00EB6E6F">
        <w:t>podugovaratelja</w:t>
      </w:r>
      <w:proofErr w:type="spellEnd"/>
      <w:r w:rsidRPr="00EB6E6F">
        <w:t xml:space="preserve"> u ponudi dostaviti zasebni ESPD kojim potvrđuje da svaki </w:t>
      </w:r>
      <w:proofErr w:type="spellStart"/>
      <w:r w:rsidRPr="00EB6E6F">
        <w:t>podugovaratelj</w:t>
      </w:r>
      <w:proofErr w:type="spellEnd"/>
      <w:r w:rsidRPr="00EB6E6F">
        <w:t>:</w:t>
      </w:r>
    </w:p>
    <w:p w:rsidR="00CB62A2" w:rsidRPr="00EB6E6F" w:rsidRDefault="00CB62A2" w:rsidP="00A10064">
      <w:pPr>
        <w:numPr>
          <w:ilvl w:val="0"/>
          <w:numId w:val="19"/>
        </w:numPr>
        <w:spacing w:after="160" w:line="256" w:lineRule="auto"/>
        <w:jc w:val="both"/>
      </w:pPr>
      <w:r w:rsidRPr="00EB6E6F">
        <w:t xml:space="preserve">nije u jednoj od situacija zbog koje se gospodarski subjekt isključuje ili može isključiti iz postupka javne nabave (osnove za isključenje) sukladno </w:t>
      </w:r>
      <w:r w:rsidRPr="003236DB">
        <w:t xml:space="preserve">točki </w:t>
      </w:r>
      <w:r w:rsidR="00470828" w:rsidRPr="003236DB">
        <w:t>14.2.</w:t>
      </w:r>
      <w:r w:rsidR="00AE61E1" w:rsidRPr="000A377F">
        <w:t xml:space="preserve"> </w:t>
      </w:r>
      <w:r w:rsidRPr="000A377F">
        <w:t>ove</w:t>
      </w:r>
      <w:r w:rsidR="008E129A">
        <w:t xml:space="preserve"> D</w:t>
      </w:r>
      <w:r w:rsidRPr="00EB6E6F">
        <w:t>okumentacije o nabavi.</w:t>
      </w:r>
    </w:p>
    <w:p w:rsidR="00EB2506" w:rsidRDefault="00EB2506" w:rsidP="00CB62A2">
      <w:pPr>
        <w:jc w:val="both"/>
      </w:pPr>
    </w:p>
    <w:p w:rsidR="007A1BE9" w:rsidRPr="00AE2FEA" w:rsidRDefault="007A1BE9" w:rsidP="007A1BE9">
      <w:pPr>
        <w:jc w:val="both"/>
      </w:pPr>
      <w:r w:rsidRPr="00AE2FEA">
        <w:t>Gospodarski subjekt koji sudjeluje sam i ne oslanja se na sposobnost drugih subjekata kako bi ispunio kriterije za odabir dužan je ispuniti jedan ESPD.</w:t>
      </w:r>
    </w:p>
    <w:p w:rsidR="007A1BE9" w:rsidRPr="00AE2FEA" w:rsidRDefault="007A1BE9" w:rsidP="007A1BE9">
      <w:pPr>
        <w:jc w:val="both"/>
      </w:pPr>
    </w:p>
    <w:p w:rsidR="007A1BE9" w:rsidRPr="00F9166B" w:rsidRDefault="007A1BE9" w:rsidP="007A1BE9">
      <w:pPr>
        <w:jc w:val="both"/>
      </w:pPr>
      <w:r w:rsidRPr="00AE2FEA">
        <w:t xml:space="preserve">Gospodarski subjekt koji sudjeluje sam, ali se oslanja na sposobnosti najmanje jednog drugog subjekta mora osigurati da naručitelj zaprimi njegov ESPD zajedno sa zasebnim ESPD-om u kojem su navedeni relevantni </w:t>
      </w:r>
      <w:r w:rsidRPr="00F9166B">
        <w:t>podaci (vidjeti Dio II., Odjeljak C) za svaki subjekt na koji se oslanja.</w:t>
      </w:r>
    </w:p>
    <w:p w:rsidR="007A1BE9" w:rsidRPr="00F9166B" w:rsidRDefault="007A1BE9" w:rsidP="007A1BE9">
      <w:pPr>
        <w:jc w:val="both"/>
      </w:pPr>
    </w:p>
    <w:p w:rsidR="007A1BE9" w:rsidRPr="00EB3F82" w:rsidRDefault="007A1BE9" w:rsidP="007A1BE9">
      <w:pPr>
        <w:jc w:val="both"/>
      </w:pPr>
      <w:r w:rsidRPr="00F9166B">
        <w:t xml:space="preserve">Gospodarski subjekt koji namjerava dati bilo koji dio ugovora u podugovor trećim osobama mora osigurati da naručitelj zaprimi njegov ESPD zajedno sa zasebnim ESPD-om u kojem su navedeni relevantni podaci (vidjeti Dio II., Odjeljak D) za svakog </w:t>
      </w:r>
      <w:proofErr w:type="spellStart"/>
      <w:r w:rsidRPr="00F9166B">
        <w:t>p</w:t>
      </w:r>
      <w:r w:rsidRPr="00AE2FEA">
        <w:t>odugovaratelja</w:t>
      </w:r>
      <w:proofErr w:type="spellEnd"/>
      <w:r w:rsidRPr="00AE2FEA">
        <w:t xml:space="preserve"> na čije se spo</w:t>
      </w:r>
      <w:r w:rsidR="00176C26" w:rsidRPr="00AE2FEA">
        <w:t xml:space="preserve">sobnosti gospodarski subjekt </w:t>
      </w:r>
      <w:r w:rsidRPr="00AE2FEA">
        <w:t>oslanja.</w:t>
      </w:r>
    </w:p>
    <w:p w:rsidR="007A1BE9" w:rsidRPr="00EB3F82" w:rsidRDefault="007A1BE9" w:rsidP="007A1BE9">
      <w:pPr>
        <w:jc w:val="both"/>
      </w:pPr>
    </w:p>
    <w:p w:rsidR="007A1BE9" w:rsidRPr="00656E24" w:rsidRDefault="007A1BE9" w:rsidP="007A1BE9">
      <w:pPr>
        <w:jc w:val="both"/>
      </w:pPr>
      <w:r w:rsidRPr="00FD489B">
        <w:t xml:space="preserve">Ako skupine gospodarskih subjekata, uključujući privremena udruženja, zajedno sudjeluju u postupku nabave, nužno je dostaviti zaseban ESPD u kojem su utvrđeni podaci zatraženi </w:t>
      </w:r>
      <w:r w:rsidRPr="00656E24">
        <w:t>na temelju dijelova II.-V. za svaki gospodarski subjekt koji sudjeluje u postupku.</w:t>
      </w:r>
    </w:p>
    <w:p w:rsidR="007A1BE9" w:rsidRPr="00656E24" w:rsidRDefault="007A1BE9" w:rsidP="007A1BE9">
      <w:pPr>
        <w:jc w:val="both"/>
      </w:pPr>
    </w:p>
    <w:p w:rsidR="007A1BE9" w:rsidRPr="00FD489B" w:rsidRDefault="007A1BE9" w:rsidP="007A1BE9">
      <w:pPr>
        <w:jc w:val="both"/>
      </w:pPr>
      <w:r w:rsidRPr="00FD489B">
        <w:t>U ESPD-u se navode izdavatelji popratnih dokumenata te ESPD sadržava izjavu da će gospodarski subjekt moći, na zahtjev i bez odgode, javnom naručitelju dostaviti te dokumente.</w:t>
      </w:r>
    </w:p>
    <w:p w:rsidR="007A1BE9" w:rsidRPr="00FD489B" w:rsidRDefault="007A1BE9" w:rsidP="007A1BE9">
      <w:pPr>
        <w:jc w:val="both"/>
      </w:pPr>
    </w:p>
    <w:p w:rsidR="007A1BE9" w:rsidRPr="00FD489B" w:rsidRDefault="007A1BE9" w:rsidP="007A1BE9">
      <w:pPr>
        <w:jc w:val="both"/>
      </w:pPr>
      <w:r w:rsidRPr="00FD489B">
        <w:t>Ako javni naručitelj može dobiti popratne dokumente izravno, pristupanjem bazi podataka, gospodarski subjekt u ESPD-u se navode podatci koji su potrebni u tu svrhu, npr. internetska adresa baze podataka, svi identifikacijski podaci i izjava o pristanku, ako je potrebno.</w:t>
      </w:r>
    </w:p>
    <w:p w:rsidR="007A1BE9" w:rsidRPr="00FD489B" w:rsidRDefault="007A1BE9" w:rsidP="007A1BE9">
      <w:pPr>
        <w:jc w:val="both"/>
      </w:pPr>
    </w:p>
    <w:p w:rsidR="007A1BE9" w:rsidRPr="007A1BE9" w:rsidRDefault="007A1BE9" w:rsidP="007A1BE9">
      <w:pPr>
        <w:jc w:val="both"/>
      </w:pPr>
      <w:r w:rsidRPr="00FD489B">
        <w:t>Gospodarski subjekt može ponovno koristiti ESPD koji je već koristio u nekom prethodnom postupku nabave, ako potvrdi da su u njoj sadržani podaci ispravni i ako isti obrazac ima sve podatke koji su traženi ovom Dokumentacijom o nabavi.</w:t>
      </w:r>
    </w:p>
    <w:p w:rsidR="007A1BE9" w:rsidRPr="00EB6E6F" w:rsidRDefault="007A1BE9" w:rsidP="00CB62A2">
      <w:pPr>
        <w:jc w:val="both"/>
      </w:pPr>
    </w:p>
    <w:p w:rsidR="00CB62A2" w:rsidRPr="004E5E3F" w:rsidRDefault="004E5E3F" w:rsidP="004E5E3F">
      <w:pPr>
        <w:pStyle w:val="Naslov3"/>
        <w:spacing w:before="40" w:line="256" w:lineRule="auto"/>
        <w:rPr>
          <w:rFonts w:ascii="Times New Roman" w:hAnsi="Times New Roman" w:cs="Times New Roman"/>
          <w:color w:val="auto"/>
        </w:rPr>
      </w:pPr>
      <w:bookmarkStart w:id="6" w:name="_Toc472578358"/>
      <w:r w:rsidRPr="004E5E3F">
        <w:rPr>
          <w:rFonts w:ascii="Times New Roman" w:hAnsi="Times New Roman" w:cs="Times New Roman"/>
          <w:color w:val="auto"/>
        </w:rPr>
        <w:t>1</w:t>
      </w:r>
      <w:r w:rsidR="00A82902">
        <w:rPr>
          <w:rFonts w:ascii="Times New Roman" w:hAnsi="Times New Roman" w:cs="Times New Roman"/>
          <w:color w:val="auto"/>
        </w:rPr>
        <w:t>6</w:t>
      </w:r>
      <w:r w:rsidRPr="004E5E3F">
        <w:rPr>
          <w:rFonts w:ascii="Times New Roman" w:hAnsi="Times New Roman" w:cs="Times New Roman"/>
          <w:color w:val="auto"/>
        </w:rPr>
        <w:t>.2.</w:t>
      </w:r>
      <w:r w:rsidR="007D5CAE">
        <w:rPr>
          <w:rFonts w:ascii="Times New Roman" w:hAnsi="Times New Roman" w:cs="Times New Roman"/>
          <w:color w:val="auto"/>
        </w:rPr>
        <w:t xml:space="preserve"> </w:t>
      </w:r>
      <w:r w:rsidRPr="004E5E3F">
        <w:rPr>
          <w:rFonts w:ascii="Times New Roman" w:hAnsi="Times New Roman" w:cs="Times New Roman"/>
          <w:color w:val="auto"/>
        </w:rPr>
        <w:t>PROVJERA PODATAKA U ESPD-U PRILOŽENOM U PONUDI</w:t>
      </w:r>
      <w:bookmarkEnd w:id="6"/>
    </w:p>
    <w:p w:rsidR="00A82902" w:rsidRDefault="00CB62A2" w:rsidP="00CB62A2">
      <w:pPr>
        <w:jc w:val="both"/>
      </w:pPr>
      <w:r w:rsidRPr="00EB6E6F">
        <w:t>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rsidR="00A82902" w:rsidRDefault="00A82902" w:rsidP="00CB62A2">
      <w:pPr>
        <w:jc w:val="both"/>
      </w:pPr>
    </w:p>
    <w:p w:rsidR="00CB62A2" w:rsidRDefault="00CB62A2" w:rsidP="00CB62A2">
      <w:pPr>
        <w:jc w:val="both"/>
      </w:pPr>
      <w:r w:rsidRPr="00EB6E6F">
        <w:t>Ako se ne može obaviti provjera ili ishoditi potvrda sukladno prethodnoj točci, javni naručitelj može zahtijevati od gospodarskog subjekta da u primjerenom roku, ne kraćem od pet dana, dostavi sve ili dio popratnih dokumenata ili dokaza.</w:t>
      </w:r>
    </w:p>
    <w:p w:rsidR="00EB2506" w:rsidRPr="00EB6E6F" w:rsidRDefault="00EB2506" w:rsidP="00CB62A2">
      <w:pPr>
        <w:jc w:val="both"/>
      </w:pPr>
    </w:p>
    <w:p w:rsidR="00CB62A2" w:rsidRPr="00543D28" w:rsidRDefault="00543D28" w:rsidP="00543D28">
      <w:pPr>
        <w:pStyle w:val="Naslov3"/>
        <w:spacing w:before="40" w:line="256" w:lineRule="auto"/>
        <w:rPr>
          <w:rFonts w:ascii="Times New Roman" w:hAnsi="Times New Roman" w:cs="Times New Roman"/>
          <w:color w:val="auto"/>
        </w:rPr>
      </w:pPr>
      <w:bookmarkStart w:id="7" w:name="_Toc472578359"/>
      <w:r w:rsidRPr="00543D28">
        <w:rPr>
          <w:rFonts w:ascii="Times New Roman" w:hAnsi="Times New Roman" w:cs="Times New Roman"/>
          <w:color w:val="auto"/>
        </w:rPr>
        <w:t>1</w:t>
      </w:r>
      <w:r w:rsidR="00A82902">
        <w:rPr>
          <w:rFonts w:ascii="Times New Roman" w:hAnsi="Times New Roman" w:cs="Times New Roman"/>
          <w:color w:val="auto"/>
        </w:rPr>
        <w:t>6</w:t>
      </w:r>
      <w:r w:rsidRPr="00543D28">
        <w:rPr>
          <w:rFonts w:ascii="Times New Roman" w:hAnsi="Times New Roman" w:cs="Times New Roman"/>
          <w:color w:val="auto"/>
        </w:rPr>
        <w:t>.3.</w:t>
      </w:r>
      <w:r w:rsidR="007D5CAE">
        <w:rPr>
          <w:rFonts w:ascii="Times New Roman" w:hAnsi="Times New Roman" w:cs="Times New Roman"/>
          <w:color w:val="auto"/>
        </w:rPr>
        <w:t xml:space="preserve"> </w:t>
      </w:r>
      <w:r w:rsidRPr="00543D28">
        <w:rPr>
          <w:rFonts w:ascii="Times New Roman" w:hAnsi="Times New Roman" w:cs="Times New Roman"/>
          <w:color w:val="auto"/>
        </w:rPr>
        <w:t>DOSTAVA AŽURIRANIH POPRATNIH DOKUMENATA</w:t>
      </w:r>
      <w:bookmarkEnd w:id="7"/>
    </w:p>
    <w:p w:rsidR="00CB62A2" w:rsidRPr="00EB6E6F" w:rsidRDefault="00CB62A2" w:rsidP="00CB62A2">
      <w:pPr>
        <w:jc w:val="both"/>
      </w:pPr>
      <w:r w:rsidRPr="00EB6E6F">
        <w:t xml:space="preserve">Javni naručitelj će obvezno, prije donošenja odluke, od ponuditelja koji je podnio ekonomski najpovoljniju ponudu zatražiti da u primjerenom roku, ne kraćem od pet dana, dostavi ažurirane popratne dokumente (u originalu ili u ovjerenoj preslici) tražene u </w:t>
      </w:r>
      <w:r w:rsidR="00AE61E1">
        <w:t>ovoj</w:t>
      </w:r>
      <w:r w:rsidRPr="00EB6E6F">
        <w:t xml:space="preserve"> Dokumentacij</w:t>
      </w:r>
      <w:r w:rsidR="00AE61E1">
        <w:t>i</w:t>
      </w:r>
      <w:r w:rsidRPr="00EB6E6F">
        <w:t xml:space="preserve"> o nabavi, osim ako već posjeduje te dokumente. </w:t>
      </w:r>
    </w:p>
    <w:p w:rsidR="00CB62A2" w:rsidRPr="00EB6E6F" w:rsidRDefault="00CB62A2" w:rsidP="00CB62A2">
      <w:pPr>
        <w:jc w:val="both"/>
      </w:pPr>
      <w:r w:rsidRPr="00EB6E6F">
        <w:t>Javni naručitelj može pozvati ponuditelja da nadopuni ili objasni dokumente zaprimljene sukladno</w:t>
      </w:r>
      <w:r w:rsidR="00AE61E1">
        <w:t xml:space="preserve"> ovoj</w:t>
      </w:r>
      <w:r w:rsidRPr="00EB6E6F">
        <w:t xml:space="preserve"> </w:t>
      </w:r>
      <w:r w:rsidR="00AE61E1">
        <w:t>Dokumentaciji</w:t>
      </w:r>
      <w:r w:rsidRPr="00EB6E6F">
        <w:t xml:space="preserve"> o nabavi, ukoliko su ispunjeni uvjeti iz članka 293. Zakona o javnoj nabavi.</w:t>
      </w:r>
    </w:p>
    <w:p w:rsidR="00CB62A2" w:rsidRPr="00EB6E6F" w:rsidRDefault="00CB62A2" w:rsidP="00CB62A2">
      <w:pPr>
        <w:jc w:val="both"/>
      </w:pPr>
      <w:r w:rsidRPr="00EB6E6F">
        <w:t xml:space="preserve">Ako ponuditelj koji je </w:t>
      </w:r>
      <w:r w:rsidRPr="001F78B6">
        <w:t>podnio ekonomski najpovoljniju ponudu</w:t>
      </w:r>
      <w:r w:rsidR="00FB18DE" w:rsidRPr="001F78B6">
        <w:t xml:space="preserve"> </w:t>
      </w:r>
      <w:r w:rsidRPr="001F78B6">
        <w:t>ne dostavi</w:t>
      </w:r>
      <w:r w:rsidRPr="00EB6E6F">
        <w:t xml:space="preserve"> ažurirane popratne dokumente u ostavljenom roku ili njima ne dokaže da ispunjava uvjete iz ove Dokumentacije o nabavi, javni naručitelj će odbiti ponudu tog ponuditelja te će, prije donošenja odluke, od ponuditelja koji je podnio sljedeću ekonomski najpovoljniju ponudu zatražiti da u primjerenom roku ne kraćem od pet dana, dostavi ažurirane popratne dokumente tražene u ov</w:t>
      </w:r>
      <w:r w:rsidR="00AE61E1">
        <w:t>oj</w:t>
      </w:r>
      <w:r w:rsidRPr="00EB6E6F">
        <w:t xml:space="preserve"> Dokumentacij</w:t>
      </w:r>
      <w:r w:rsidR="00AE61E1">
        <w:t>i</w:t>
      </w:r>
      <w:r w:rsidRPr="00EB6E6F">
        <w:t xml:space="preserve"> o nabavi, osim ako već posjeduje te dokumente.</w:t>
      </w:r>
    </w:p>
    <w:p w:rsidR="00CB62A2" w:rsidRDefault="00CB62A2" w:rsidP="00CB62A2">
      <w:pPr>
        <w:jc w:val="both"/>
      </w:pPr>
      <w:r w:rsidRPr="00EB6E6F">
        <w:lastRenderedPageBreak/>
        <w:t xml:space="preserve">Javni naručitelj može ponuditelja koji je podnio sljedeću ekonomski najpovoljniju ponudu pozvati da nadopuni ili objasni </w:t>
      </w:r>
      <w:r w:rsidR="00AE61E1">
        <w:t xml:space="preserve">zaprimljene dokumente, </w:t>
      </w:r>
      <w:r w:rsidRPr="00EB6E6F">
        <w:t>ukoliko su ispunjeni uvjeti iz članka 293. Zakona o javnoj nabavi.</w:t>
      </w:r>
    </w:p>
    <w:p w:rsidR="00184415" w:rsidRPr="00EB6E6F" w:rsidRDefault="00184415" w:rsidP="00CB62A2">
      <w:pPr>
        <w:jc w:val="both"/>
      </w:pPr>
    </w:p>
    <w:p w:rsidR="00CB62A2" w:rsidRPr="00717B60" w:rsidRDefault="008D209A" w:rsidP="00184415">
      <w:pPr>
        <w:pStyle w:val="Naslov3"/>
        <w:spacing w:before="40" w:line="256" w:lineRule="auto"/>
        <w:jc w:val="both"/>
        <w:rPr>
          <w:rFonts w:ascii="Times New Roman" w:hAnsi="Times New Roman" w:cs="Times New Roman"/>
          <w:color w:val="auto"/>
        </w:rPr>
      </w:pPr>
      <w:bookmarkStart w:id="8" w:name="_Toc472578360"/>
      <w:r w:rsidRPr="00717B60">
        <w:rPr>
          <w:rFonts w:ascii="Times New Roman" w:hAnsi="Times New Roman" w:cs="Times New Roman"/>
          <w:color w:val="auto"/>
        </w:rPr>
        <w:t>1</w:t>
      </w:r>
      <w:r w:rsidR="00A82902">
        <w:rPr>
          <w:rFonts w:ascii="Times New Roman" w:hAnsi="Times New Roman" w:cs="Times New Roman"/>
          <w:color w:val="auto"/>
        </w:rPr>
        <w:t>6</w:t>
      </w:r>
      <w:r w:rsidRPr="00717B60">
        <w:rPr>
          <w:rFonts w:ascii="Times New Roman" w:hAnsi="Times New Roman" w:cs="Times New Roman"/>
          <w:color w:val="auto"/>
        </w:rPr>
        <w:t>.4.</w:t>
      </w:r>
      <w:r w:rsidR="007D5CAE">
        <w:rPr>
          <w:rFonts w:ascii="Times New Roman" w:hAnsi="Times New Roman" w:cs="Times New Roman"/>
          <w:color w:val="auto"/>
        </w:rPr>
        <w:t xml:space="preserve"> </w:t>
      </w:r>
      <w:r w:rsidRPr="00717B60">
        <w:rPr>
          <w:rFonts w:ascii="Times New Roman" w:hAnsi="Times New Roman" w:cs="Times New Roman"/>
          <w:color w:val="auto"/>
        </w:rPr>
        <w:t xml:space="preserve">NAČIN DOKAZIVANJA KRITERIJA ZA KVALITATIVNI ODABIR ČLANOVA ZAJEDNICE </w:t>
      </w:r>
      <w:r w:rsidR="00276C49">
        <w:rPr>
          <w:rFonts w:ascii="Times New Roman" w:hAnsi="Times New Roman" w:cs="Times New Roman"/>
          <w:color w:val="auto"/>
        </w:rPr>
        <w:t>GOSPODARSKIH SUBJEKATA</w:t>
      </w:r>
      <w:r w:rsidRPr="00717B60">
        <w:rPr>
          <w:rFonts w:ascii="Times New Roman" w:hAnsi="Times New Roman" w:cs="Times New Roman"/>
          <w:color w:val="auto"/>
        </w:rPr>
        <w:t xml:space="preserve"> I PODUGOVARATELJA</w:t>
      </w:r>
      <w:bookmarkEnd w:id="8"/>
    </w:p>
    <w:p w:rsidR="00CB62A2" w:rsidRPr="00EB6E6F" w:rsidRDefault="00CB62A2" w:rsidP="00CB62A2">
      <w:pPr>
        <w:jc w:val="both"/>
      </w:pPr>
      <w:r w:rsidRPr="00EB6E6F">
        <w:t xml:space="preserve">U slučaju zajednice </w:t>
      </w:r>
      <w:r w:rsidR="00276C49">
        <w:t>gospodarskih subjekat</w:t>
      </w:r>
      <w:r w:rsidRPr="00EB6E6F">
        <w:t xml:space="preserve">a svaki pojedini član zajednice pojedinačno dokazuje da: </w:t>
      </w:r>
    </w:p>
    <w:p w:rsidR="00CB62A2" w:rsidRPr="00EB6E6F" w:rsidRDefault="00CB62A2" w:rsidP="00A10064">
      <w:pPr>
        <w:numPr>
          <w:ilvl w:val="0"/>
          <w:numId w:val="20"/>
        </w:numPr>
        <w:spacing w:after="160" w:line="256" w:lineRule="auto"/>
        <w:jc w:val="both"/>
      </w:pPr>
      <w:r w:rsidRPr="00EB6E6F">
        <w:t xml:space="preserve">nije u jednoj od situacija zbog koje se gospodarski subjekt isključuje iz postupka javne nabave (osnove za isključenje) – sukladno </w:t>
      </w:r>
      <w:r w:rsidR="009F2966">
        <w:t xml:space="preserve">točki 14. </w:t>
      </w:r>
      <w:r w:rsidR="009F2966" w:rsidRPr="006569F7">
        <w:t>i 15.</w:t>
      </w:r>
      <w:r w:rsidR="0069066D" w:rsidRPr="006569F7">
        <w:t xml:space="preserve">1., </w:t>
      </w:r>
      <w:r w:rsidRPr="006569F7">
        <w:t>ov</w:t>
      </w:r>
      <w:r w:rsidR="009F2966" w:rsidRPr="006569F7">
        <w:t>e</w:t>
      </w:r>
      <w:r w:rsidRPr="006569F7">
        <w:t xml:space="preserve"> Dokumentacij</w:t>
      </w:r>
      <w:r w:rsidR="009F2966" w:rsidRPr="006569F7">
        <w:t>e</w:t>
      </w:r>
      <w:r w:rsidRPr="00EB6E6F">
        <w:t xml:space="preserve"> o nabavi,</w:t>
      </w:r>
    </w:p>
    <w:p w:rsidR="00CB62A2" w:rsidRPr="00EB6E6F" w:rsidRDefault="00CB62A2" w:rsidP="00CB62A2">
      <w:pPr>
        <w:jc w:val="both"/>
      </w:pPr>
      <w:r w:rsidRPr="00EB6E6F">
        <w:t>skupno (zajednički) dokazuju da:</w:t>
      </w:r>
    </w:p>
    <w:p w:rsidR="00CB62A2" w:rsidRPr="00EB6E6F" w:rsidRDefault="00CB62A2" w:rsidP="00A10064">
      <w:pPr>
        <w:numPr>
          <w:ilvl w:val="0"/>
          <w:numId w:val="20"/>
        </w:numPr>
        <w:spacing w:after="160" w:line="256" w:lineRule="auto"/>
        <w:jc w:val="both"/>
      </w:pPr>
      <w:r w:rsidRPr="00EB6E6F">
        <w:t xml:space="preserve">ispunjavaju tražene kriterije za kvalitativni odabir gospodarskog subjekta iz točaka </w:t>
      </w:r>
      <w:r w:rsidR="00184415">
        <w:t>1</w:t>
      </w:r>
      <w:r w:rsidR="008F6B57">
        <w:t>5</w:t>
      </w:r>
      <w:r w:rsidRPr="00EB6E6F">
        <w:t xml:space="preserve">.2. i </w:t>
      </w:r>
      <w:r w:rsidR="00184415">
        <w:t>1</w:t>
      </w:r>
      <w:r w:rsidR="008F6B57">
        <w:t>5</w:t>
      </w:r>
      <w:r w:rsidRPr="00EB6E6F">
        <w:t>.3. ove Dokumentacije o nabavi i</w:t>
      </w:r>
    </w:p>
    <w:p w:rsidR="00CB62A2" w:rsidRPr="00EB6E6F" w:rsidRDefault="00CB62A2" w:rsidP="00CB62A2">
      <w:pPr>
        <w:jc w:val="both"/>
        <w:rPr>
          <w:b/>
          <w:bCs/>
        </w:rPr>
      </w:pPr>
      <w:r w:rsidRPr="00EB6E6F">
        <w:t xml:space="preserve">Ukoliko ponuditelj namjerava dati dio ugovora o javnoj nabavi u podugovor jednom ili više </w:t>
      </w:r>
      <w:proofErr w:type="spellStart"/>
      <w:r w:rsidRPr="00EB6E6F">
        <w:t>podugovaratelja</w:t>
      </w:r>
      <w:proofErr w:type="spellEnd"/>
      <w:r w:rsidRPr="00EB6E6F">
        <w:t xml:space="preserve">, </w:t>
      </w:r>
      <w:r w:rsidRPr="00EB6E6F">
        <w:rPr>
          <w:b/>
          <w:bCs/>
        </w:rPr>
        <w:t xml:space="preserve">za svakog </w:t>
      </w:r>
      <w:proofErr w:type="spellStart"/>
      <w:r w:rsidRPr="00EB6E6F">
        <w:rPr>
          <w:b/>
          <w:bCs/>
        </w:rPr>
        <w:t>podugovaratelja</w:t>
      </w:r>
      <w:proofErr w:type="spellEnd"/>
      <w:r w:rsidRPr="00EB6E6F">
        <w:rPr>
          <w:b/>
          <w:bCs/>
        </w:rPr>
        <w:t xml:space="preserve"> se pojedinačno dokazuje da:</w:t>
      </w:r>
    </w:p>
    <w:p w:rsidR="00CB62A2" w:rsidRPr="00EB6E6F" w:rsidRDefault="00CB62A2" w:rsidP="00A10064">
      <w:pPr>
        <w:numPr>
          <w:ilvl w:val="0"/>
          <w:numId w:val="20"/>
        </w:numPr>
        <w:spacing w:after="160" w:line="256" w:lineRule="auto"/>
        <w:jc w:val="both"/>
      </w:pPr>
      <w:r w:rsidRPr="00EB6E6F">
        <w:t>nije u jednoj od situacija zbog koje se gospodarski subjekt isključuje ili može isključiti iz postupka javne nabave (o</w:t>
      </w:r>
      <w:r w:rsidR="00407566">
        <w:t>snove za isključenje) iz točke 14</w:t>
      </w:r>
      <w:r w:rsidRPr="00EB6E6F">
        <w:t>.</w:t>
      </w:r>
      <w:r w:rsidR="004926A5">
        <w:t>2.</w:t>
      </w:r>
      <w:r w:rsidRPr="00EB6E6F">
        <w:t xml:space="preserve"> – sukladno ovoj Dokumentaciji o nabavi.</w:t>
      </w:r>
    </w:p>
    <w:p w:rsidR="00CB62A2" w:rsidRPr="00EB6E6F" w:rsidRDefault="00CB62A2" w:rsidP="00CB62A2">
      <w:pPr>
        <w:spacing w:line="254" w:lineRule="auto"/>
        <w:jc w:val="both"/>
      </w:pPr>
      <w:r w:rsidRPr="00EB6E6F">
        <w:t xml:space="preserve">Ukoliko ponudu podnosi Zajednica </w:t>
      </w:r>
      <w:r w:rsidR="00187FAA">
        <w:t>gospodarskih subjekat</w:t>
      </w:r>
      <w:r w:rsidRPr="00EB6E6F">
        <w:t>a, ESPD obrazac se dostavlja za s</w:t>
      </w:r>
      <w:r w:rsidR="00187FAA">
        <w:t>vakog pojedinog člana Zajednice</w:t>
      </w:r>
      <w:r w:rsidRPr="00EB6E6F">
        <w:t xml:space="preserve">. Ukoliko se ponuditelj ili Zajednica </w:t>
      </w:r>
      <w:r w:rsidR="00187FAA">
        <w:t>gospodarskih subjekata</w:t>
      </w:r>
      <w:r w:rsidRPr="00EB6E6F">
        <w:t xml:space="preserve"> oslanja na sposobnost drugog subjekta, u ponudi dostavlja ESPD pojedinačno za svakog pojedinog drugog subjekta na čiju se sposobnost oslanja. Ukoliko su ponuditelj ili Zajednica </w:t>
      </w:r>
      <w:r w:rsidR="00187FAA">
        <w:t>gospodarskih subjekata</w:t>
      </w:r>
      <w:r w:rsidRPr="00EB6E6F">
        <w:t xml:space="preserve"> angažirali </w:t>
      </w:r>
      <w:proofErr w:type="spellStart"/>
      <w:r w:rsidRPr="00EB6E6F">
        <w:t>podugovaratelja</w:t>
      </w:r>
      <w:proofErr w:type="spellEnd"/>
      <w:r w:rsidRPr="00EB6E6F">
        <w:t xml:space="preserve">, u ponudi dostavlja ESPD za svakog pojedinog </w:t>
      </w:r>
      <w:proofErr w:type="spellStart"/>
      <w:r w:rsidRPr="00EB6E6F">
        <w:t>podugovaratelja</w:t>
      </w:r>
      <w:proofErr w:type="spellEnd"/>
      <w:r w:rsidRPr="00EB6E6F">
        <w:t xml:space="preserve"> pojedinačno. </w:t>
      </w:r>
    </w:p>
    <w:p w:rsidR="00CB62A2" w:rsidRPr="00EB6E6F" w:rsidRDefault="00CB62A2" w:rsidP="00CB62A2">
      <w:pPr>
        <w:spacing w:line="254" w:lineRule="auto"/>
        <w:jc w:val="both"/>
      </w:pPr>
      <w:r w:rsidRPr="00EB6E6F">
        <w:t>Temeljem navedenog:</w:t>
      </w:r>
    </w:p>
    <w:p w:rsidR="00CB62A2" w:rsidRPr="00EB6E6F" w:rsidRDefault="00CB62A2" w:rsidP="00A10064">
      <w:pPr>
        <w:numPr>
          <w:ilvl w:val="0"/>
          <w:numId w:val="20"/>
        </w:numPr>
        <w:spacing w:after="160" w:line="254" w:lineRule="auto"/>
        <w:jc w:val="both"/>
      </w:pPr>
      <w:r w:rsidRPr="00EB6E6F">
        <w:t>U slučaju da ponudu podnosi samostalno Ponuditelj, ESPD u ponudi prilaže Ponuditelj, a ESPD izrađuje sam Ponuditelj, sukladno uputama Naručitelja iz dokumentacije o nabavi;</w:t>
      </w:r>
    </w:p>
    <w:p w:rsidR="00CB62A2" w:rsidRPr="00EB6E6F" w:rsidRDefault="00CB62A2" w:rsidP="00A10064">
      <w:pPr>
        <w:numPr>
          <w:ilvl w:val="0"/>
          <w:numId w:val="20"/>
        </w:numPr>
        <w:spacing w:after="160" w:line="254" w:lineRule="auto"/>
        <w:jc w:val="both"/>
      </w:pPr>
      <w:r w:rsidRPr="00EB6E6F">
        <w:t>U slučaju da ponudu podnosi Zajednica</w:t>
      </w:r>
      <w:r w:rsidR="000860E5" w:rsidRPr="000860E5">
        <w:t xml:space="preserve"> </w:t>
      </w:r>
      <w:r w:rsidR="000860E5">
        <w:t>gospodarskih subjekata</w:t>
      </w:r>
      <w:r w:rsidRPr="00EB6E6F">
        <w:t xml:space="preserve">, ESPD za svakog člana Zajednice u ponudi prilaže Zajednica </w:t>
      </w:r>
      <w:r w:rsidR="000860E5">
        <w:t>gospodarskih subjekata</w:t>
      </w:r>
      <w:r w:rsidRPr="00EB6E6F">
        <w:t xml:space="preserve">, a ESPD izrađuje </w:t>
      </w:r>
      <w:r w:rsidR="000860E5">
        <w:t>samostalno svaki član Zajednice</w:t>
      </w:r>
      <w:r w:rsidRPr="00EB6E6F">
        <w:t>, sukladno uputama Naručitelja iz dokumentacije o nabavi;</w:t>
      </w:r>
    </w:p>
    <w:p w:rsidR="00CB62A2" w:rsidRPr="00EB6E6F" w:rsidRDefault="00CB62A2" w:rsidP="00A10064">
      <w:pPr>
        <w:numPr>
          <w:ilvl w:val="0"/>
          <w:numId w:val="20"/>
        </w:numPr>
        <w:spacing w:after="160" w:line="254" w:lineRule="auto"/>
        <w:jc w:val="both"/>
      </w:pPr>
      <w:r w:rsidRPr="00EB6E6F">
        <w:t xml:space="preserve">U slučaju da se Ponuditelj odnosno Zajednica </w:t>
      </w:r>
      <w:r w:rsidR="00013237">
        <w:t>gospodarskih subjekata</w:t>
      </w:r>
      <w:r w:rsidR="00013237" w:rsidRPr="00EB6E6F">
        <w:t xml:space="preserve"> </w:t>
      </w:r>
      <w:r w:rsidRPr="00EB6E6F">
        <w:t xml:space="preserve">oslanjaju na sposobnost drugog subjekta ili </w:t>
      </w:r>
      <w:proofErr w:type="spellStart"/>
      <w:r w:rsidRPr="00EB6E6F">
        <w:t>podugovaratelja</w:t>
      </w:r>
      <w:proofErr w:type="spellEnd"/>
      <w:r w:rsidRPr="00EB6E6F">
        <w:t>, ESPD za svaki gospodarski subjekt (na čiju se sposobnost oslanjaju) u ponudi prila</w:t>
      </w:r>
      <w:r w:rsidR="00013237">
        <w:t>že Ponuditelj odnosno Zajednica</w:t>
      </w:r>
      <w:r w:rsidRPr="00EB6E6F">
        <w:t xml:space="preserve">, a ESPD izrađuje samostalno svaki drugi subjekt ili </w:t>
      </w:r>
      <w:proofErr w:type="spellStart"/>
      <w:r w:rsidRPr="00EB6E6F">
        <w:t>podugovaratelj</w:t>
      </w:r>
      <w:proofErr w:type="spellEnd"/>
      <w:r w:rsidRPr="00EB6E6F">
        <w:t xml:space="preserve"> na kojeg se Ponuditelj, odnosno Zajednica </w:t>
      </w:r>
      <w:r w:rsidR="00013237">
        <w:t>gospodarskih subjekata</w:t>
      </w:r>
      <w:r w:rsidRPr="00EB6E6F">
        <w:t xml:space="preserve"> oslanja, sukladno uputama Naručitelja iz dokumentacije o nabavi;</w:t>
      </w:r>
    </w:p>
    <w:p w:rsidR="00CB62A2" w:rsidRPr="00EB6E6F" w:rsidRDefault="00CB62A2" w:rsidP="00A10064">
      <w:pPr>
        <w:numPr>
          <w:ilvl w:val="0"/>
          <w:numId w:val="20"/>
        </w:numPr>
        <w:spacing w:after="160" w:line="254" w:lineRule="auto"/>
        <w:jc w:val="both"/>
      </w:pPr>
      <w:r w:rsidRPr="00EB6E6F">
        <w:t xml:space="preserve">U slučaju da Ponuditelj odnosno Zajednica </w:t>
      </w:r>
      <w:r w:rsidR="00013237">
        <w:t>gospodarskih subjekata</w:t>
      </w:r>
      <w:r w:rsidR="00013237" w:rsidRPr="00EB6E6F">
        <w:t xml:space="preserve"> </w:t>
      </w:r>
      <w:r w:rsidR="00013237">
        <w:t>z</w:t>
      </w:r>
      <w:r w:rsidRPr="00EB6E6F">
        <w:t>a izvršenj</w:t>
      </w:r>
      <w:r w:rsidR="00013237">
        <w:t>e</w:t>
      </w:r>
      <w:r w:rsidRPr="00EB6E6F">
        <w:t xml:space="preserve"> dijela ugovora angažiraju jednog ili više </w:t>
      </w:r>
      <w:proofErr w:type="spellStart"/>
      <w:r w:rsidRPr="00EB6E6F">
        <w:t>podugovaratelja</w:t>
      </w:r>
      <w:proofErr w:type="spellEnd"/>
      <w:r w:rsidRPr="00EB6E6F">
        <w:t xml:space="preserve"> na čiju se sposobnost ne oslanjaju, ESPD za svakog </w:t>
      </w:r>
      <w:proofErr w:type="spellStart"/>
      <w:r w:rsidRPr="00EB6E6F">
        <w:t>podugovaratelja</w:t>
      </w:r>
      <w:proofErr w:type="spellEnd"/>
      <w:r w:rsidRPr="00EB6E6F">
        <w:t xml:space="preserve"> u ponudi prilaže Ponuditelj odnosno Zajednica </w:t>
      </w:r>
      <w:r w:rsidR="00013237">
        <w:t>gospodarskih subjekata</w:t>
      </w:r>
      <w:r w:rsidRPr="00EB6E6F">
        <w:t xml:space="preserve">, a ESPD izrađuje samostalno svaki </w:t>
      </w:r>
      <w:proofErr w:type="spellStart"/>
      <w:r w:rsidRPr="00EB6E6F">
        <w:t>podugovaratelj</w:t>
      </w:r>
      <w:proofErr w:type="spellEnd"/>
      <w:r w:rsidRPr="00EB6E6F">
        <w:t xml:space="preserve"> zasebno, sukladno uputama Naručitelja iz dokumentacije o nabavi.</w:t>
      </w:r>
    </w:p>
    <w:p w:rsidR="00F77B2E" w:rsidRPr="00EB6E6F" w:rsidRDefault="00F77B2E" w:rsidP="00F77B2E">
      <w:pPr>
        <w:pStyle w:val="Naslov1"/>
        <w:keepLines/>
        <w:spacing w:before="240" w:line="259" w:lineRule="auto"/>
        <w:jc w:val="both"/>
        <w:rPr>
          <w:szCs w:val="24"/>
        </w:rPr>
      </w:pPr>
      <w:bookmarkStart w:id="9" w:name="_Toc472578362"/>
      <w:r w:rsidRPr="00EB6E6F">
        <w:rPr>
          <w:rFonts w:eastAsia="Calibri"/>
          <w:bCs/>
          <w:szCs w:val="24"/>
          <w:lang w:eastAsia="en-US"/>
        </w:rPr>
        <w:lastRenderedPageBreak/>
        <w:t>1</w:t>
      </w:r>
      <w:r w:rsidR="008F6B57">
        <w:rPr>
          <w:rFonts w:eastAsia="Calibri"/>
          <w:bCs/>
          <w:szCs w:val="24"/>
          <w:lang w:eastAsia="en-US"/>
        </w:rPr>
        <w:t>7</w:t>
      </w:r>
      <w:r w:rsidRPr="00EB6E6F">
        <w:rPr>
          <w:rFonts w:eastAsia="Calibri"/>
          <w:bCs/>
          <w:szCs w:val="24"/>
          <w:lang w:eastAsia="en-US"/>
        </w:rPr>
        <w:t xml:space="preserve">. </w:t>
      </w:r>
      <w:r w:rsidR="005C3F6D" w:rsidRPr="00EB6E6F">
        <w:rPr>
          <w:szCs w:val="24"/>
        </w:rPr>
        <w:t>PODACI O PONUDI</w:t>
      </w:r>
      <w:bookmarkEnd w:id="9"/>
    </w:p>
    <w:p w:rsidR="00F77B2E" w:rsidRPr="005D17AD" w:rsidRDefault="005D17AD" w:rsidP="00F77B2E">
      <w:pPr>
        <w:pStyle w:val="Naslov2"/>
        <w:keepLines/>
        <w:spacing w:before="40" w:after="0" w:line="259" w:lineRule="auto"/>
        <w:rPr>
          <w:rFonts w:ascii="Times New Roman" w:hAnsi="Times New Roman"/>
          <w:i w:val="0"/>
          <w:sz w:val="24"/>
          <w:szCs w:val="24"/>
        </w:rPr>
      </w:pPr>
      <w:bookmarkStart w:id="10" w:name="_Toc472578363"/>
      <w:r>
        <w:rPr>
          <w:rFonts w:ascii="Times New Roman" w:hAnsi="Times New Roman"/>
          <w:i w:val="0"/>
          <w:sz w:val="24"/>
          <w:szCs w:val="24"/>
        </w:rPr>
        <w:t>1</w:t>
      </w:r>
      <w:r w:rsidR="008F6B57">
        <w:rPr>
          <w:rFonts w:ascii="Times New Roman" w:hAnsi="Times New Roman"/>
          <w:i w:val="0"/>
          <w:sz w:val="24"/>
          <w:szCs w:val="24"/>
        </w:rPr>
        <w:t>7</w:t>
      </w:r>
      <w:r>
        <w:rPr>
          <w:rFonts w:ascii="Times New Roman" w:hAnsi="Times New Roman"/>
          <w:i w:val="0"/>
          <w:sz w:val="24"/>
          <w:szCs w:val="24"/>
        </w:rPr>
        <w:t>.1.</w:t>
      </w:r>
      <w:r w:rsidR="007D5CAE">
        <w:rPr>
          <w:rFonts w:ascii="Times New Roman" w:hAnsi="Times New Roman"/>
          <w:i w:val="0"/>
          <w:sz w:val="24"/>
          <w:szCs w:val="24"/>
        </w:rPr>
        <w:t xml:space="preserve"> </w:t>
      </w:r>
      <w:r w:rsidRPr="005D17AD">
        <w:rPr>
          <w:rFonts w:ascii="Times New Roman" w:hAnsi="Times New Roman"/>
          <w:i w:val="0"/>
          <w:sz w:val="24"/>
          <w:szCs w:val="24"/>
        </w:rPr>
        <w:t>NAČIN IZRADE I DOSTAVE</w:t>
      </w:r>
      <w:bookmarkEnd w:id="10"/>
    </w:p>
    <w:p w:rsidR="00F77B2E" w:rsidRPr="00EB6E6F" w:rsidRDefault="00F77B2E" w:rsidP="00F77B2E">
      <w:pPr>
        <w:jc w:val="both"/>
      </w:pPr>
      <w:r w:rsidRPr="00EB6E6F">
        <w:t xml:space="preserve">Ponuda je izjava volje ponuditelja u pisanom obliku da će isporučiti robu, pružiti usluge ili izvesti radove u skladu s uvjetima i zahtjevima iz dokumentacije o nabavi. </w:t>
      </w:r>
    </w:p>
    <w:p w:rsidR="00407566" w:rsidRDefault="00407566" w:rsidP="00F77B2E">
      <w:pPr>
        <w:jc w:val="both"/>
      </w:pPr>
    </w:p>
    <w:p w:rsidR="00F77B2E" w:rsidRDefault="00F77B2E" w:rsidP="00F77B2E">
      <w:pPr>
        <w:jc w:val="both"/>
      </w:pPr>
      <w:r w:rsidRPr="00EB6E6F">
        <w:t>Pri izradi ponude ponuditelj se mora pridržavati zahtjeva i uvjeta iz dokumentacije o nabavi te ne smije mijenjati ni nadopunjavati tekst dokumentacije o nabavi.</w:t>
      </w:r>
    </w:p>
    <w:p w:rsidR="00407566" w:rsidRDefault="00407566" w:rsidP="00407566">
      <w:pPr>
        <w:jc w:val="both"/>
      </w:pPr>
    </w:p>
    <w:p w:rsidR="00407566" w:rsidRPr="00EB6E6F" w:rsidRDefault="00407566" w:rsidP="00407566">
      <w:pPr>
        <w:jc w:val="both"/>
      </w:pPr>
      <w:r w:rsidRPr="00EB6E6F">
        <w:t xml:space="preserve">Ponuda se izrađuje na način da čini cjelinu. </w:t>
      </w:r>
    </w:p>
    <w:p w:rsidR="00407566" w:rsidRDefault="00407566" w:rsidP="00F77B2E">
      <w:pPr>
        <w:jc w:val="both"/>
      </w:pPr>
    </w:p>
    <w:p w:rsidR="00F77B2E" w:rsidRPr="00EB6E6F" w:rsidRDefault="00F77B2E" w:rsidP="00F77B2E">
      <w:pPr>
        <w:jc w:val="both"/>
      </w:pPr>
      <w:r w:rsidRPr="00EB6E6F">
        <w:t>Ponuda se u ovom postupku javne nabave dostavlja elektroničkim sredstvima komunikacije.</w:t>
      </w:r>
    </w:p>
    <w:p w:rsidR="00407566" w:rsidRDefault="00407566" w:rsidP="00F77B2E">
      <w:pPr>
        <w:jc w:val="both"/>
      </w:pPr>
    </w:p>
    <w:p w:rsidR="00F77B2E" w:rsidRPr="00EB6E6F" w:rsidRDefault="00F77B2E" w:rsidP="00F77B2E">
      <w:pPr>
        <w:jc w:val="both"/>
      </w:pPr>
      <w:r w:rsidRPr="00EB6E6F">
        <w:t>U roku za dostavu ponude ponuditelj može izmijeniti svoju ponudu ili od nje odustati.</w:t>
      </w:r>
    </w:p>
    <w:p w:rsidR="00F77B2E" w:rsidRPr="00EB6E6F" w:rsidRDefault="00F77B2E" w:rsidP="00F77B2E">
      <w:pPr>
        <w:jc w:val="both"/>
      </w:pPr>
      <w:r w:rsidRPr="00EB6E6F">
        <w:t>Ako ponuditelj tijekom roka za dostavu ponuda mijenja ponudu, smatra se da je ponuda dostavljena u trenutku dostave posljednje izmjene ponude.</w:t>
      </w:r>
    </w:p>
    <w:p w:rsidR="00407566" w:rsidRDefault="00407566" w:rsidP="00F77B2E">
      <w:pPr>
        <w:jc w:val="both"/>
      </w:pPr>
    </w:p>
    <w:p w:rsidR="00F77B2E" w:rsidRPr="00EB6E6F" w:rsidRDefault="00F77B2E" w:rsidP="00F77B2E">
      <w:pPr>
        <w:jc w:val="both"/>
      </w:pPr>
      <w:r w:rsidRPr="00EB6E6F">
        <w:t>Procesom predaje ponude smatra se prilaganje (</w:t>
      </w:r>
      <w:proofErr w:type="spellStart"/>
      <w:r w:rsidRPr="00EB6E6F">
        <w:t>upload</w:t>
      </w:r>
      <w:proofErr w:type="spellEnd"/>
      <w:r w:rsidRPr="00EB6E6F">
        <w:t xml:space="preserve">/učitavanje) dokumenata ponude, popunjenih izjava i troškovnika. Sve priložene dokumente Elektronički oglasnik javne nabave uvezuje u cjelovitu ponudu, pod nazivom „Uvez ponude“. Uvez ponude stoga sadrži podatke o Naručitelju, Ponuditelju ili Zajednici ponuditelja, po potrebi </w:t>
      </w:r>
      <w:proofErr w:type="spellStart"/>
      <w:r w:rsidRPr="00EB6E6F">
        <w:t>Podugovarateljima</w:t>
      </w:r>
      <w:proofErr w:type="spellEnd"/>
      <w:r w:rsidRPr="00EB6E6F">
        <w:t>, ponudi te u Elektroničkom oglasniku javne nabave generirani Ponudbeni list (npr. obrasci, troškovnici i sl.) Uvez ponude se digitalno potpisuje.</w:t>
      </w:r>
    </w:p>
    <w:p w:rsidR="00F77B2E" w:rsidRDefault="00F77B2E" w:rsidP="00F77B2E">
      <w:pPr>
        <w:jc w:val="both"/>
        <w:rPr>
          <w:b/>
        </w:rPr>
      </w:pPr>
      <w:r w:rsidRPr="000E3191">
        <w:rPr>
          <w:b/>
        </w:rPr>
        <w:t>Smatra se da ponuda dostavljena elektroničkim sredstvima komunikacije putem EOJN RH obvezuje ponuditelja u roku valjanosti ponude neovisno o tome je li potpisana ili nije te naručitelj ne smije odbiti takvu ponudu samo zbog toga razloga.</w:t>
      </w:r>
    </w:p>
    <w:p w:rsidR="00C85A31" w:rsidRDefault="00C85A31" w:rsidP="00F77B2E">
      <w:pPr>
        <w:jc w:val="both"/>
        <w:rPr>
          <w:b/>
        </w:rPr>
      </w:pPr>
    </w:p>
    <w:p w:rsidR="00C85A31" w:rsidRPr="00C85A31" w:rsidRDefault="00C85A31" w:rsidP="00C85A31">
      <w:pPr>
        <w:jc w:val="both"/>
        <w:rPr>
          <w:b/>
        </w:rPr>
      </w:pPr>
      <w:r w:rsidRPr="00C85A31">
        <w:rPr>
          <w:b/>
        </w:rPr>
        <w:t>Naručitelj otklanja svaku odgovornost vezanu uz mogući neispravan rad EOJN RH, zastoj u radu EOJN RH ili nemogućnost zainteresiranog gospodarskog subjekta da ponudu u elektroničkom obliku dostavi u danom roku putem EOJN RH.</w:t>
      </w:r>
    </w:p>
    <w:p w:rsidR="00C85A31" w:rsidRPr="000E3191" w:rsidRDefault="00C85A31" w:rsidP="00F77B2E">
      <w:pPr>
        <w:jc w:val="both"/>
        <w:rPr>
          <w:b/>
        </w:rPr>
      </w:pPr>
    </w:p>
    <w:p w:rsidR="00F77B2E" w:rsidRPr="00EB6E6F" w:rsidRDefault="00F77B2E" w:rsidP="00F77B2E">
      <w:pPr>
        <w:jc w:val="both"/>
      </w:pPr>
      <w:r w:rsidRPr="00EB6E6F">
        <w:t>Ako tijekom razdoblja od četiri sata prije isteka roka za dostavu ponuda zbog tehničkih ili drugih razloga na strani EOJN RH isti nije dostupan, rok za dostavu ne teče dok traje nedostupnost, odnosno dok javni naručitelj produlji rok za dostavu sukladno članku 240. Zakona o javnoj nabavi.</w:t>
      </w:r>
    </w:p>
    <w:p w:rsidR="00F77B2E" w:rsidRPr="00EB6E6F" w:rsidRDefault="00F77B2E" w:rsidP="00F77B2E">
      <w:pPr>
        <w:jc w:val="both"/>
      </w:pPr>
      <w:r w:rsidRPr="00EB6E6F">
        <w:t>U slučaju nedostupnosti EOJN RH Narodne novine d.d. su obvezne o tome bez odgode obavijestiti središnje tijelo državne uprave nadležno za politiku javne nabave i objaviti obavijest o nedostupnosti na internetskim stranicama.</w:t>
      </w:r>
    </w:p>
    <w:p w:rsidR="00F77B2E" w:rsidRPr="00EB6E6F" w:rsidRDefault="00F77B2E" w:rsidP="00F77B2E">
      <w:pPr>
        <w:jc w:val="both"/>
      </w:pPr>
      <w:r w:rsidRPr="00EB6E6F">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F77B2E" w:rsidRPr="00EB6E6F" w:rsidRDefault="00F77B2E" w:rsidP="00F77B2E">
      <w:pPr>
        <w:jc w:val="both"/>
      </w:pPr>
      <w:r w:rsidRPr="00EB6E6F">
        <w:t xml:space="preserve">Javni naručitelj obvezan je produžiti rok za dostavu ponuda u ovom postupku javne nabave ako EOJN RH nije bio dostupan u slučaju iz članka 239. Zakona o javnoj nabavi i to </w:t>
      </w:r>
      <w:r w:rsidRPr="00407566">
        <w:rPr>
          <w:b/>
        </w:rPr>
        <w:t>najmanje četiri dana</w:t>
      </w:r>
      <w:r w:rsidRPr="00EB6E6F">
        <w:t xml:space="preserve"> od dana slanja ispravka poziva na nadmetanje.</w:t>
      </w:r>
    </w:p>
    <w:p w:rsidR="00407566" w:rsidRDefault="00407566" w:rsidP="00F77B2E">
      <w:pPr>
        <w:jc w:val="both"/>
      </w:pPr>
    </w:p>
    <w:p w:rsidR="00F77B2E" w:rsidRPr="00EB6E6F" w:rsidRDefault="00F77B2E" w:rsidP="00F77B2E">
      <w:pPr>
        <w:jc w:val="both"/>
      </w:pPr>
      <w:r w:rsidRPr="00EB6E6F">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U slučaju da se postupak nastavi, Ponuditelj će morati ponovno dostaviti svoje ponude. </w:t>
      </w:r>
    </w:p>
    <w:p w:rsidR="00407566" w:rsidRDefault="00407566" w:rsidP="00F77B2E">
      <w:pPr>
        <w:jc w:val="both"/>
      </w:pPr>
    </w:p>
    <w:p w:rsidR="00F77B2E" w:rsidRPr="00EB6E6F" w:rsidRDefault="00F77B2E" w:rsidP="00F77B2E">
      <w:pPr>
        <w:jc w:val="both"/>
      </w:pPr>
      <w:r w:rsidRPr="00EB6E6F">
        <w:lastRenderedPageBreak/>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F77B2E" w:rsidRPr="00EB6E6F" w:rsidRDefault="00F77B2E" w:rsidP="00F77B2E">
      <w:pPr>
        <w:jc w:val="both"/>
      </w:pPr>
      <w:r w:rsidRPr="00EB6E6F">
        <w:t xml:space="preserve">Ključni koraci koje gospodarski subjekt mora poduzeti, odnosno tehnički uvjeti koje mora ispuniti kako bi uspješno predao elektroničku ponudu su sljedeći: </w:t>
      </w:r>
    </w:p>
    <w:p w:rsidR="00F77B2E" w:rsidRPr="00EB6E6F" w:rsidRDefault="00F77B2E" w:rsidP="00A10064">
      <w:pPr>
        <w:numPr>
          <w:ilvl w:val="0"/>
          <w:numId w:val="21"/>
        </w:numPr>
        <w:spacing w:after="160" w:line="259" w:lineRule="auto"/>
        <w:jc w:val="both"/>
      </w:pPr>
      <w:r w:rsidRPr="00EB6E6F">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F77B2E" w:rsidRPr="00EB6E6F" w:rsidRDefault="00F77B2E" w:rsidP="00A10064">
      <w:pPr>
        <w:numPr>
          <w:ilvl w:val="0"/>
          <w:numId w:val="21"/>
        </w:numPr>
        <w:spacing w:after="160" w:line="259" w:lineRule="auto"/>
        <w:jc w:val="both"/>
      </w:pPr>
      <w:r w:rsidRPr="00EB6E6F">
        <w:t>Gospodarski subjekt je putem Elektroničkog oglasnika javne nabave dostavio p</w:t>
      </w:r>
      <w:r w:rsidR="00B07776">
        <w:t>onudu u roku za dostavu ponuda.</w:t>
      </w:r>
    </w:p>
    <w:p w:rsidR="00F77B2E" w:rsidRPr="00EB6E6F" w:rsidRDefault="00F77B2E" w:rsidP="00F77B2E">
      <w:pPr>
        <w:jc w:val="both"/>
      </w:pPr>
      <w:r w:rsidRPr="00EB6E6F">
        <w:t xml:space="preserve">DOSTAVA DIJELA/DIJELOVA PONUDE U ZATVORENOJ OMOTNICI </w:t>
      </w:r>
    </w:p>
    <w:p w:rsidR="00F77B2E" w:rsidRPr="00EB6E6F" w:rsidRDefault="00F77B2E" w:rsidP="00F77B2E">
      <w:pPr>
        <w:jc w:val="both"/>
      </w:pPr>
      <w:r w:rsidRPr="00EB6E6F">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F77B2E" w:rsidRPr="00EB6E6F" w:rsidRDefault="00F77B2E" w:rsidP="00F77B2E">
      <w:pPr>
        <w:jc w:val="both"/>
      </w:pPr>
      <w:r w:rsidRPr="00EB6E6F">
        <w:t xml:space="preserve">Također, Ponuditelji u papirnatom obliku, u roku za dostavu ponuda, dostavljaju dokumente drugih tijela ili subjekata koji su važeći samo u izvorniku, poput traženih sredstava jamstva, odnosno jamstva za ozbiljnost ponude. </w:t>
      </w:r>
    </w:p>
    <w:p w:rsidR="00407566" w:rsidRDefault="00F77B2E" w:rsidP="00F77B2E">
      <w:pPr>
        <w:jc w:val="both"/>
      </w:pPr>
      <w:r w:rsidRPr="00EB6E6F">
        <w:t>U slučaju kada Ponuditelj uz elektroničku dostavu ponuda u papirnatom obliku dostavlja određene dokumente koji ne postoje u elektroničkom obliku, Ponuditelj ih dostavlja u zatvorenoj omotnici na kojoj mora biti naznačeno:</w:t>
      </w:r>
    </w:p>
    <w:p w:rsidR="00407566" w:rsidRDefault="00407566" w:rsidP="00F77B2E">
      <w:pPr>
        <w:jc w:val="both"/>
      </w:pPr>
    </w:p>
    <w:p w:rsidR="00407566" w:rsidRDefault="00407566" w:rsidP="00407566">
      <w:pPr>
        <w:jc w:val="center"/>
      </w:pPr>
      <w:r>
        <w:t>-</w:t>
      </w:r>
      <w:r w:rsidR="00F77B2E" w:rsidRPr="00EB6E6F">
        <w:t xml:space="preserve"> naziv predmeta nabave i evidencijski broj postupka, s istaknutom napomenom „dio/dijelovi ponude</w:t>
      </w:r>
      <w:r>
        <w:t xml:space="preserve"> koji se dostavlja/ju odvojeno“</w:t>
      </w:r>
    </w:p>
    <w:p w:rsidR="00407566" w:rsidRDefault="00407566" w:rsidP="00407566">
      <w:pPr>
        <w:jc w:val="center"/>
      </w:pPr>
    </w:p>
    <w:p w:rsidR="00F77B2E" w:rsidRPr="00EB6E6F" w:rsidRDefault="00F77B2E" w:rsidP="00F77B2E">
      <w:pPr>
        <w:jc w:val="both"/>
      </w:pPr>
      <w:r w:rsidRPr="00EB6E6F">
        <w:t>Zatvorenu omotnicu Ponuditelj, bez obzira na način slanja obvezno mora dostaviti prije isteka roka za dostavu ponuda na adresu naručitelja iz ove Dokumentacije o nabavi.</w:t>
      </w:r>
    </w:p>
    <w:p w:rsidR="00F77B2E" w:rsidRPr="00EB6E6F" w:rsidRDefault="00F77B2E" w:rsidP="00F77B2E">
      <w:pPr>
        <w:jc w:val="both"/>
      </w:pPr>
      <w:r w:rsidRPr="00EB6E6F">
        <w:t xml:space="preserve">Ukoliko se dostavljaju dokumenti u papirnatom obliku (katalozi, uzorci i sl.) isti ne moraju imati numerirane stranice niti biti uvezani u cjelinu. </w:t>
      </w:r>
    </w:p>
    <w:p w:rsidR="00F77B2E" w:rsidRPr="00EB6E6F" w:rsidRDefault="00F77B2E" w:rsidP="00F77B2E">
      <w:pPr>
        <w:jc w:val="both"/>
      </w:pPr>
      <w:r w:rsidRPr="00EB6E6F">
        <w:t xml:space="preserve">Zatvorenu omotnicu s dijelom/dijelovima ponude Ponuditelj predaje neposredno ili preporučenom poštanskom pošiljkom na adresu Naručitelja - neposredno u pisarnicu Naručitelja ili preporučenom poštanskom pošiljkom na adresu Naručitelja, u zatvorenoj omotnici na kojoj mora biti naznačeno: </w:t>
      </w:r>
    </w:p>
    <w:p w:rsidR="00F77B2E" w:rsidRPr="00EB6E6F" w:rsidRDefault="00F77B2E" w:rsidP="00A10064">
      <w:pPr>
        <w:numPr>
          <w:ilvl w:val="0"/>
          <w:numId w:val="23"/>
        </w:numPr>
        <w:spacing w:after="160" w:line="259" w:lineRule="auto"/>
        <w:jc w:val="both"/>
      </w:pPr>
      <w:r w:rsidRPr="00EB6E6F">
        <w:t xml:space="preserve">na prednjoj strani: </w:t>
      </w:r>
    </w:p>
    <w:p w:rsidR="00F77B2E" w:rsidRPr="00EB6E6F" w:rsidRDefault="00F77B2E" w:rsidP="00F77B2E">
      <w:pPr>
        <w:jc w:val="both"/>
      </w:pPr>
    </w:p>
    <w:p w:rsidR="00F77B2E" w:rsidRPr="00EB6E6F" w:rsidRDefault="00F77B2E" w:rsidP="00F77B2E">
      <w:pPr>
        <w:jc w:val="center"/>
      </w:pPr>
      <w:r w:rsidRPr="00EB6E6F">
        <w:t>NARUČITELJ:</w:t>
      </w:r>
    </w:p>
    <w:p w:rsidR="00F77B2E" w:rsidRPr="00EB6E6F" w:rsidRDefault="00F77B2E" w:rsidP="00F77B2E">
      <w:pPr>
        <w:jc w:val="center"/>
      </w:pPr>
      <w:r w:rsidRPr="00EB6E6F">
        <w:t>EVIDENCIJSKI BROJ NABAVE:</w:t>
      </w:r>
    </w:p>
    <w:p w:rsidR="00F77B2E" w:rsidRPr="00EB6E6F" w:rsidRDefault="00F77B2E" w:rsidP="00F77B2E">
      <w:pPr>
        <w:jc w:val="center"/>
      </w:pPr>
      <w:r w:rsidRPr="00EB6E6F">
        <w:t>PREDMETE NABAVE:</w:t>
      </w:r>
    </w:p>
    <w:p w:rsidR="00F77B2E" w:rsidRPr="00EB6E6F" w:rsidRDefault="00F77B2E" w:rsidP="00F77B2E">
      <w:pPr>
        <w:jc w:val="center"/>
      </w:pPr>
      <w:r w:rsidRPr="00EB6E6F">
        <w:t>„Dio/dijelovi ponude koji se dostavljaju odvojeno“</w:t>
      </w:r>
    </w:p>
    <w:p w:rsidR="00F77B2E" w:rsidRPr="00EB6E6F" w:rsidRDefault="00F77B2E" w:rsidP="00F77B2E">
      <w:pPr>
        <w:jc w:val="center"/>
      </w:pPr>
      <w:r w:rsidRPr="00EB6E6F">
        <w:t>››NE OTVARAJ‹‹</w:t>
      </w:r>
    </w:p>
    <w:p w:rsidR="00F77B2E" w:rsidRPr="00EB6E6F" w:rsidRDefault="00F77B2E" w:rsidP="00A10064">
      <w:pPr>
        <w:numPr>
          <w:ilvl w:val="0"/>
          <w:numId w:val="23"/>
        </w:numPr>
        <w:spacing w:after="160" w:line="259" w:lineRule="auto"/>
        <w:jc w:val="both"/>
      </w:pPr>
      <w:r w:rsidRPr="00EB6E6F">
        <w:t xml:space="preserve">na poleđini: </w:t>
      </w:r>
    </w:p>
    <w:p w:rsidR="00F77B2E" w:rsidRPr="00EB6E6F" w:rsidRDefault="00F77B2E" w:rsidP="00F77B2E">
      <w:pPr>
        <w:jc w:val="center"/>
      </w:pPr>
      <w:r w:rsidRPr="00EB6E6F">
        <w:t>Naziv i adresa Ponuditelja</w:t>
      </w:r>
    </w:p>
    <w:p w:rsidR="00F77B2E" w:rsidRPr="00EB6E6F" w:rsidRDefault="00F77B2E" w:rsidP="00F77B2E">
      <w:pPr>
        <w:jc w:val="both"/>
      </w:pPr>
    </w:p>
    <w:p w:rsidR="00F77B2E" w:rsidRPr="00EB6E6F" w:rsidRDefault="00F77B2E" w:rsidP="00F77B2E">
      <w:pPr>
        <w:jc w:val="both"/>
      </w:pPr>
      <w:r w:rsidRPr="00EB6E6F">
        <w:t xml:space="preserve">Ponuditelj na poleđini omotnice obvezno navodi puni naziv i adresu Ponuditelja, a u slučaju Zajednice </w:t>
      </w:r>
      <w:r w:rsidR="00410266">
        <w:t>gospodarskih subjekata</w:t>
      </w:r>
      <w:r w:rsidR="00410266" w:rsidRPr="00EB6E6F">
        <w:t xml:space="preserve"> </w:t>
      </w:r>
      <w:r w:rsidRPr="00EB6E6F">
        <w:t xml:space="preserve">naznaku da se radi o Zajednici </w:t>
      </w:r>
      <w:r w:rsidR="00410266">
        <w:t>gospodarskih subjekata</w:t>
      </w:r>
      <w:r w:rsidR="00410266" w:rsidRPr="00EB6E6F">
        <w:t xml:space="preserve"> </w:t>
      </w:r>
      <w:r w:rsidRPr="00EB6E6F">
        <w:t xml:space="preserve">i puni naziv </w:t>
      </w:r>
      <w:r w:rsidR="00410266">
        <w:t>i adresu svih članova Zajednice</w:t>
      </w:r>
      <w:r w:rsidRPr="00EB6E6F">
        <w:t xml:space="preserve">. </w:t>
      </w:r>
    </w:p>
    <w:p w:rsidR="00FE34C5" w:rsidRDefault="00FE34C5" w:rsidP="00F77B2E">
      <w:pPr>
        <w:jc w:val="both"/>
      </w:pPr>
    </w:p>
    <w:p w:rsidR="00F77B2E" w:rsidRPr="00EB6E6F" w:rsidRDefault="00F77B2E" w:rsidP="00F77B2E">
      <w:pPr>
        <w:jc w:val="both"/>
      </w:pPr>
      <w:r w:rsidRPr="00EB6E6F">
        <w:t xml:space="preserve">Ponuda sadrži najmanje sljedeće: </w:t>
      </w:r>
    </w:p>
    <w:p w:rsidR="00FE34C5" w:rsidRDefault="00FE34C5" w:rsidP="00A10064">
      <w:pPr>
        <w:numPr>
          <w:ilvl w:val="1"/>
          <w:numId w:val="22"/>
        </w:numPr>
        <w:spacing w:after="160" w:line="259" w:lineRule="auto"/>
        <w:jc w:val="both"/>
      </w:pPr>
      <w:r>
        <w:t>Popunjeni ponudbeni list kreiran od strane Elektroničkog oglasnika javne nabave RH,</w:t>
      </w:r>
    </w:p>
    <w:p w:rsidR="00F77B2E" w:rsidRPr="00EB6E6F" w:rsidRDefault="00F77B2E" w:rsidP="00A10064">
      <w:pPr>
        <w:numPr>
          <w:ilvl w:val="1"/>
          <w:numId w:val="22"/>
        </w:numPr>
        <w:spacing w:after="160" w:line="259" w:lineRule="auto"/>
        <w:jc w:val="both"/>
      </w:pPr>
      <w:r w:rsidRPr="00EB6E6F">
        <w:t>ESPD za Pon</w:t>
      </w:r>
      <w:r w:rsidR="00D641C8">
        <w:t>u</w:t>
      </w:r>
      <w:r w:rsidRPr="00EB6E6F">
        <w:t xml:space="preserve">ditelja, a u slučaju Zajednice </w:t>
      </w:r>
      <w:r w:rsidR="00410266">
        <w:t>gospodarskih subjekata</w:t>
      </w:r>
      <w:r w:rsidR="00410266" w:rsidRPr="00EB6E6F">
        <w:t xml:space="preserve"> </w:t>
      </w:r>
      <w:r w:rsidRPr="00EB6E6F">
        <w:t>za s</w:t>
      </w:r>
      <w:r w:rsidR="00410266">
        <w:t>vakog pojedinog člana Zajednice</w:t>
      </w:r>
      <w:r w:rsidRPr="00EB6E6F">
        <w:t>,</w:t>
      </w:r>
    </w:p>
    <w:p w:rsidR="00F77B2E" w:rsidRPr="00EB6E6F" w:rsidRDefault="00D641C8" w:rsidP="00A10064">
      <w:pPr>
        <w:numPr>
          <w:ilvl w:val="1"/>
          <w:numId w:val="22"/>
        </w:numPr>
        <w:spacing w:after="160" w:line="259" w:lineRule="auto"/>
        <w:jc w:val="both"/>
      </w:pPr>
      <w:r>
        <w:t xml:space="preserve">ESPD za svakog </w:t>
      </w:r>
      <w:proofErr w:type="spellStart"/>
      <w:r>
        <w:t>Podugov</w:t>
      </w:r>
      <w:r w:rsidR="00F77B2E" w:rsidRPr="00EB6E6F">
        <w:t>aratelja</w:t>
      </w:r>
      <w:proofErr w:type="spellEnd"/>
      <w:r w:rsidR="00F77B2E" w:rsidRPr="00EB6E6F">
        <w:t xml:space="preserve"> i za svaki gospodarski subjekt na čiju se sposobnost oslanja Ponuditelja ili Zajednica </w:t>
      </w:r>
      <w:r w:rsidR="00410266">
        <w:t>gospodarskih subjekata</w:t>
      </w:r>
      <w:r w:rsidR="00410266" w:rsidRPr="00EB6E6F">
        <w:t xml:space="preserve"> </w:t>
      </w:r>
      <w:r w:rsidR="00F77B2E" w:rsidRPr="00EB6E6F">
        <w:t xml:space="preserve">sukladno ovoj dokumentaciji za nadmetanje, </w:t>
      </w:r>
    </w:p>
    <w:p w:rsidR="00F77B2E" w:rsidRPr="00EB6E6F" w:rsidRDefault="00F77B2E" w:rsidP="00A10064">
      <w:pPr>
        <w:numPr>
          <w:ilvl w:val="1"/>
          <w:numId w:val="22"/>
        </w:numPr>
        <w:spacing w:after="160" w:line="259" w:lineRule="auto"/>
        <w:jc w:val="both"/>
      </w:pPr>
      <w:r w:rsidRPr="00EB6E6F">
        <w:t xml:space="preserve">Ispravno popunjeni </w:t>
      </w:r>
      <w:r w:rsidRPr="005E5224">
        <w:t xml:space="preserve">Troškovnik </w:t>
      </w:r>
      <w:r w:rsidR="008F6B57">
        <w:t xml:space="preserve">koji je uz ovu dokumentaciju o nabavi, kao poseban dokument učitan u Elektronički oglasnik javne nabave RH </w:t>
      </w:r>
      <w:r w:rsidRPr="005E5224">
        <w:t>(</w:t>
      </w:r>
      <w:r w:rsidR="005E5224" w:rsidRPr="005E5224">
        <w:t>PRILOG II.</w:t>
      </w:r>
      <w:r w:rsidRPr="005E5224">
        <w:t>),</w:t>
      </w:r>
      <w:r w:rsidRPr="00EB6E6F">
        <w:t xml:space="preserve"> </w:t>
      </w:r>
    </w:p>
    <w:p w:rsidR="00F77B2E" w:rsidRPr="005D17AD" w:rsidRDefault="005D17AD" w:rsidP="00F77B2E">
      <w:pPr>
        <w:jc w:val="both"/>
        <w:rPr>
          <w:b/>
        </w:rPr>
      </w:pPr>
      <w:r w:rsidRPr="005D17AD">
        <w:rPr>
          <w:b/>
        </w:rPr>
        <w:t>1</w:t>
      </w:r>
      <w:r w:rsidR="00B27263">
        <w:rPr>
          <w:b/>
        </w:rPr>
        <w:t>7</w:t>
      </w:r>
      <w:r w:rsidRPr="005D17AD">
        <w:rPr>
          <w:b/>
        </w:rPr>
        <w:t xml:space="preserve">.2. </w:t>
      </w:r>
      <w:r w:rsidR="00F77B2E" w:rsidRPr="005D17AD">
        <w:rPr>
          <w:b/>
        </w:rPr>
        <w:t xml:space="preserve">IZMJENA, DOPUNA I POVLAČENJE ELEKTRONIČKI DOSTAVLJENIH PONUDA: </w:t>
      </w:r>
    </w:p>
    <w:p w:rsidR="00F77B2E" w:rsidRPr="00EB6E6F" w:rsidRDefault="00F77B2E" w:rsidP="00F77B2E">
      <w:pPr>
        <w:jc w:val="both"/>
      </w:pPr>
      <w:r w:rsidRPr="00EB6E6F">
        <w:t>U roku za dostavu ponude Ponuditelj može izmijeniti svoju ponudu, nadopuniti je ili od nje odustati. Prilikom izmjene ili dopune ponude automatski se poništava prethodno predana ponuda što znači da se učitavanjem („</w:t>
      </w:r>
      <w:proofErr w:type="spellStart"/>
      <w:r w:rsidRPr="00EB6E6F">
        <w:t>uploadanjem</w:t>
      </w:r>
      <w:proofErr w:type="spellEnd"/>
      <w:r w:rsidRPr="00EB6E6F">
        <w:t xml:space="preserve">“) nove izmijenjene ili dopunjene ponude predaje nova ponuda koja sadržava izmijenjene ili dopunjene podatke. </w:t>
      </w:r>
    </w:p>
    <w:p w:rsidR="00F77B2E" w:rsidRPr="00EB6E6F" w:rsidRDefault="00F77B2E" w:rsidP="00F77B2E">
      <w:pPr>
        <w:jc w:val="both"/>
      </w:pPr>
      <w:r w:rsidRPr="00EB6E6F">
        <w:t>Učitavanjem i spremanjem novog uveza ponude u Elektronički oglasnik javne nabave, Naručitelju se šalje nova izmijenjena/dopunjena ponuda.</w:t>
      </w:r>
    </w:p>
    <w:p w:rsidR="00F77B2E" w:rsidRPr="00EB6E6F" w:rsidRDefault="00F77B2E" w:rsidP="00F77B2E">
      <w:pPr>
        <w:jc w:val="both"/>
      </w:pPr>
      <w:r w:rsidRPr="00EB6E6F">
        <w:t xml:space="preserve">Odustajanje od ponude Ponuditelj vrši na isti način kao i predaju ponude, u Elektroničkom oglasniku javne nabave, odabirom na mogućnost – „Odustajanje“. </w:t>
      </w:r>
    </w:p>
    <w:p w:rsidR="00F77B2E" w:rsidRPr="00EB6E6F" w:rsidRDefault="00F77B2E" w:rsidP="00F77B2E">
      <w:pPr>
        <w:jc w:val="both"/>
      </w:pPr>
      <w:r w:rsidRPr="00EB6E6F">
        <w:t>Ponuda se ne može mijenjati ili povući nakon isteka roka za dostavu ponuda.</w:t>
      </w:r>
    </w:p>
    <w:p w:rsidR="009E547B" w:rsidRPr="00EB6E6F" w:rsidRDefault="009E547B" w:rsidP="00F77B2E">
      <w:pPr>
        <w:jc w:val="both"/>
      </w:pPr>
    </w:p>
    <w:p w:rsidR="009E547B" w:rsidRPr="005C3F6D" w:rsidRDefault="005D17AD" w:rsidP="009E547B">
      <w:pPr>
        <w:pStyle w:val="Naslov2"/>
        <w:keepLines/>
        <w:spacing w:before="40" w:after="0" w:line="259" w:lineRule="auto"/>
        <w:rPr>
          <w:rFonts w:ascii="Times New Roman" w:hAnsi="Times New Roman"/>
          <w:i w:val="0"/>
          <w:sz w:val="24"/>
          <w:szCs w:val="24"/>
        </w:rPr>
      </w:pPr>
      <w:bookmarkStart w:id="11" w:name="_Toc472578364"/>
      <w:r>
        <w:rPr>
          <w:rFonts w:ascii="Times New Roman" w:hAnsi="Times New Roman"/>
          <w:i w:val="0"/>
          <w:sz w:val="24"/>
          <w:szCs w:val="24"/>
        </w:rPr>
        <w:t>1</w:t>
      </w:r>
      <w:r w:rsidR="00B27263">
        <w:rPr>
          <w:rFonts w:ascii="Times New Roman" w:hAnsi="Times New Roman"/>
          <w:i w:val="0"/>
          <w:sz w:val="24"/>
          <w:szCs w:val="24"/>
        </w:rPr>
        <w:t>7</w:t>
      </w:r>
      <w:r>
        <w:rPr>
          <w:rFonts w:ascii="Times New Roman" w:hAnsi="Times New Roman"/>
          <w:i w:val="0"/>
          <w:sz w:val="24"/>
          <w:szCs w:val="24"/>
        </w:rPr>
        <w:t>.3.</w:t>
      </w:r>
      <w:r w:rsidR="007D5CAE">
        <w:rPr>
          <w:rFonts w:ascii="Times New Roman" w:hAnsi="Times New Roman"/>
          <w:i w:val="0"/>
          <w:sz w:val="24"/>
          <w:szCs w:val="24"/>
        </w:rPr>
        <w:t xml:space="preserve"> </w:t>
      </w:r>
      <w:r w:rsidR="005C3F6D" w:rsidRPr="005C3F6D">
        <w:rPr>
          <w:rFonts w:ascii="Times New Roman" w:hAnsi="Times New Roman"/>
          <w:i w:val="0"/>
          <w:sz w:val="24"/>
          <w:szCs w:val="24"/>
        </w:rPr>
        <w:t>NAČIN ODREĐIVANJA CIJENE PONUDE</w:t>
      </w:r>
      <w:bookmarkEnd w:id="11"/>
    </w:p>
    <w:p w:rsidR="009E547B" w:rsidRDefault="009E547B" w:rsidP="009E547B">
      <w:pPr>
        <w:jc w:val="both"/>
      </w:pPr>
      <w:r w:rsidRPr="00EB6E6F">
        <w:t>Ponuditelj dostavlja ponudu s cijenom u kunama.</w:t>
      </w:r>
    </w:p>
    <w:p w:rsidR="009E547B" w:rsidRPr="00EB6E6F" w:rsidRDefault="009E547B" w:rsidP="009E547B">
      <w:pPr>
        <w:jc w:val="both"/>
      </w:pPr>
      <w:r w:rsidRPr="00EB6E6F">
        <w:t>Jedinična cijena i cijena ponude je nepromjenjiva za cijelo vrijeme trajanja ugovora. U cijenu ponude bez poreza na dodanu vrijednost moraju biti uračunati svi troškovi i popusti potrebni za pružanje usluga sukladno Dokumentaciji o nabavi.</w:t>
      </w:r>
    </w:p>
    <w:p w:rsidR="009E547B" w:rsidRPr="00EB6E6F" w:rsidRDefault="009E547B" w:rsidP="009E547B">
      <w:pPr>
        <w:jc w:val="both"/>
      </w:pPr>
      <w:r w:rsidRPr="00EB6E6F">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w:t>
      </w:r>
    </w:p>
    <w:p w:rsidR="009E547B" w:rsidRPr="00EB6E6F" w:rsidRDefault="009E547B" w:rsidP="009E547B">
      <w:pPr>
        <w:jc w:val="both"/>
      </w:pPr>
      <w:r w:rsidRPr="00EB6E6F">
        <w:t xml:space="preserve">Kada cijena ponude bez poreza na dodanu vrijednost izražena u Troškovniku ne odgovara cijeni ponude bez poreza na dodanu vrijednost izraženoj u Uvezu ponude, vrijedi cijena ponude bez poreza na dodanu vrijednost izražena u Troškovniku. </w:t>
      </w:r>
    </w:p>
    <w:p w:rsidR="009E547B" w:rsidRDefault="009E547B" w:rsidP="009E547B">
      <w:pPr>
        <w:jc w:val="both"/>
      </w:pPr>
      <w:r w:rsidRPr="00EB6E6F">
        <w:t>Ako Ponuditelj ne postupi u skladu sa zahtjevima iz ovog poglavlja ili promijeni tekst ili količine navedene u Troškovniku, smatrat će se da je takav Troškovnik nepotpun i nevažeći te će ponuda biti odbijena.</w:t>
      </w:r>
    </w:p>
    <w:p w:rsidR="008E4CE5" w:rsidRPr="00EB6E6F" w:rsidRDefault="008E4CE5" w:rsidP="009E547B">
      <w:pPr>
        <w:jc w:val="both"/>
      </w:pPr>
    </w:p>
    <w:p w:rsidR="009E547B" w:rsidRPr="0007018F" w:rsidRDefault="005D17AD" w:rsidP="009E547B">
      <w:pPr>
        <w:pStyle w:val="Naslov2"/>
        <w:keepLines/>
        <w:spacing w:before="40" w:after="0" w:line="259" w:lineRule="auto"/>
        <w:rPr>
          <w:rFonts w:ascii="Times New Roman" w:hAnsi="Times New Roman"/>
          <w:i w:val="0"/>
          <w:sz w:val="24"/>
          <w:szCs w:val="24"/>
        </w:rPr>
      </w:pPr>
      <w:bookmarkStart w:id="12" w:name="_Toc472578365"/>
      <w:r>
        <w:rPr>
          <w:rFonts w:ascii="Times New Roman" w:hAnsi="Times New Roman"/>
          <w:i w:val="0"/>
          <w:sz w:val="24"/>
          <w:szCs w:val="24"/>
        </w:rPr>
        <w:t>1</w:t>
      </w:r>
      <w:r w:rsidR="00521CFA">
        <w:rPr>
          <w:rFonts w:ascii="Times New Roman" w:hAnsi="Times New Roman"/>
          <w:i w:val="0"/>
          <w:sz w:val="24"/>
          <w:szCs w:val="24"/>
        </w:rPr>
        <w:t>7</w:t>
      </w:r>
      <w:r>
        <w:rPr>
          <w:rFonts w:ascii="Times New Roman" w:hAnsi="Times New Roman"/>
          <w:i w:val="0"/>
          <w:sz w:val="24"/>
          <w:szCs w:val="24"/>
        </w:rPr>
        <w:t>.4.</w:t>
      </w:r>
      <w:r w:rsidR="007D5CAE">
        <w:rPr>
          <w:rFonts w:ascii="Times New Roman" w:hAnsi="Times New Roman"/>
          <w:i w:val="0"/>
          <w:sz w:val="24"/>
          <w:szCs w:val="24"/>
        </w:rPr>
        <w:t xml:space="preserve"> </w:t>
      </w:r>
      <w:r w:rsidR="0007018F" w:rsidRPr="0007018F">
        <w:rPr>
          <w:rFonts w:ascii="Times New Roman" w:hAnsi="Times New Roman"/>
          <w:i w:val="0"/>
          <w:sz w:val="24"/>
          <w:szCs w:val="24"/>
        </w:rPr>
        <w:t>ROK VALJANOSTI PONUDE</w:t>
      </w:r>
      <w:bookmarkEnd w:id="12"/>
    </w:p>
    <w:p w:rsidR="009E547B" w:rsidRPr="00EB6E6F" w:rsidRDefault="009E547B" w:rsidP="009E547B">
      <w:pPr>
        <w:jc w:val="both"/>
      </w:pPr>
      <w:r w:rsidRPr="00EB6E6F">
        <w:t>Rok</w:t>
      </w:r>
      <w:r w:rsidR="001A641E">
        <w:t xml:space="preserve"> valjanosti ponude je najmanje 6</w:t>
      </w:r>
      <w:r w:rsidRPr="00EB6E6F">
        <w:t>0 dana od isteka roka za dostavu ponuda. Na zahtjev Naručitelja, ponuditelj može produžiti rok valjanosti svoje ponude.</w:t>
      </w:r>
    </w:p>
    <w:p w:rsidR="009E547B" w:rsidRDefault="009E547B" w:rsidP="009E547B">
      <w:pPr>
        <w:jc w:val="both"/>
      </w:pPr>
      <w:r w:rsidRPr="00EB6E6F">
        <w:t xml:space="preserve">Ako tijekom postupka javne nabave istekne rok valjanosti </w:t>
      </w:r>
      <w:r w:rsidR="00DE66E1">
        <w:t xml:space="preserve">ponude </w:t>
      </w:r>
      <w:r w:rsidRPr="00EB6E6F">
        <w:t xml:space="preserve">Naručitelj je obvezan prije odabira zatražiti produženje roka valjanosti </w:t>
      </w:r>
      <w:r w:rsidR="00DE66E1">
        <w:t>ponude</w:t>
      </w:r>
      <w:r w:rsidRPr="00EB6E6F">
        <w:t xml:space="preserve"> od ponuditelja koji je podnio ekonomski najpovoljniju ponudu u primjerenom roku ne kraćem od 5 dana.</w:t>
      </w:r>
    </w:p>
    <w:p w:rsidR="001A641E" w:rsidRPr="00EB6E6F" w:rsidRDefault="001A641E" w:rsidP="009E547B">
      <w:pPr>
        <w:jc w:val="both"/>
      </w:pPr>
    </w:p>
    <w:p w:rsidR="009E547B" w:rsidRPr="0007018F" w:rsidRDefault="005D17AD" w:rsidP="009E547B">
      <w:pPr>
        <w:pStyle w:val="Naslov2"/>
        <w:keepLines/>
        <w:spacing w:before="40" w:after="0" w:line="259" w:lineRule="auto"/>
        <w:rPr>
          <w:rFonts w:ascii="Times New Roman" w:hAnsi="Times New Roman"/>
          <w:i w:val="0"/>
          <w:sz w:val="24"/>
          <w:szCs w:val="24"/>
        </w:rPr>
      </w:pPr>
      <w:bookmarkStart w:id="13" w:name="_Toc472578367"/>
      <w:r>
        <w:rPr>
          <w:rFonts w:ascii="Times New Roman" w:hAnsi="Times New Roman"/>
          <w:i w:val="0"/>
          <w:sz w:val="24"/>
          <w:szCs w:val="24"/>
        </w:rPr>
        <w:lastRenderedPageBreak/>
        <w:t>1</w:t>
      </w:r>
      <w:r w:rsidR="001A641E">
        <w:rPr>
          <w:rFonts w:ascii="Times New Roman" w:hAnsi="Times New Roman"/>
          <w:i w:val="0"/>
          <w:sz w:val="24"/>
          <w:szCs w:val="24"/>
        </w:rPr>
        <w:t>8</w:t>
      </w:r>
      <w:r w:rsidR="00521CFA">
        <w:rPr>
          <w:rFonts w:ascii="Times New Roman" w:hAnsi="Times New Roman"/>
          <w:i w:val="0"/>
          <w:sz w:val="24"/>
          <w:szCs w:val="24"/>
        </w:rPr>
        <w:t>.</w:t>
      </w:r>
      <w:r w:rsidR="007D5CAE">
        <w:rPr>
          <w:rFonts w:ascii="Times New Roman" w:hAnsi="Times New Roman"/>
          <w:i w:val="0"/>
          <w:sz w:val="24"/>
          <w:szCs w:val="24"/>
        </w:rPr>
        <w:t xml:space="preserve"> </w:t>
      </w:r>
      <w:r w:rsidR="0007018F" w:rsidRPr="0007018F">
        <w:rPr>
          <w:rFonts w:ascii="Times New Roman" w:hAnsi="Times New Roman"/>
          <w:i w:val="0"/>
          <w:sz w:val="24"/>
          <w:szCs w:val="24"/>
        </w:rPr>
        <w:t>TAJNOST PODATAKA</w:t>
      </w:r>
      <w:bookmarkEnd w:id="13"/>
    </w:p>
    <w:p w:rsidR="009E547B" w:rsidRPr="00EB6E6F" w:rsidRDefault="009E547B" w:rsidP="009E547B">
      <w:pPr>
        <w:jc w:val="both"/>
      </w:pPr>
      <w:r w:rsidRPr="00EB6E6F">
        <w:t xml:space="preserve">Gospodarski subjekt u postupku javne nabave smije na temelju zakona, drugog propisa ili općeg akta određene podatke označiti tajnom, uključujući tehničke ili trgovinske tajne te povjerljive značajke ponuda. </w:t>
      </w:r>
    </w:p>
    <w:p w:rsidR="009E547B" w:rsidRPr="00EB6E6F" w:rsidRDefault="009E547B" w:rsidP="009E547B">
      <w:pPr>
        <w:jc w:val="both"/>
      </w:pPr>
      <w:r w:rsidRPr="00EB6E6F">
        <w:t xml:space="preserve">Ako je gospodarski subjekt neke podatke označio tajnima, obvezan je navesti pravnu osnovu na temelju koje su ti podatci označeni tajnima. </w:t>
      </w:r>
    </w:p>
    <w:p w:rsidR="001A641E" w:rsidRDefault="001A641E" w:rsidP="009E547B">
      <w:pPr>
        <w:jc w:val="both"/>
      </w:pPr>
    </w:p>
    <w:p w:rsidR="00F85A4A" w:rsidRDefault="009E547B" w:rsidP="009E547B">
      <w:pPr>
        <w:jc w:val="both"/>
      </w:pPr>
      <w:r w:rsidRPr="00EB6E6F">
        <w:t xml:space="preserve">Gospodarski subjekt ne smije označiti tajnom: </w:t>
      </w:r>
    </w:p>
    <w:p w:rsidR="00F85A4A" w:rsidRDefault="009E547B" w:rsidP="00F85A4A">
      <w:pPr>
        <w:pStyle w:val="Odlomakpopisa"/>
        <w:numPr>
          <w:ilvl w:val="0"/>
          <w:numId w:val="23"/>
        </w:numPr>
        <w:spacing w:after="0" w:line="240" w:lineRule="auto"/>
        <w:jc w:val="both"/>
        <w:rPr>
          <w:rFonts w:ascii="Times New Roman" w:hAnsi="Times New Roman"/>
          <w:sz w:val="24"/>
          <w:szCs w:val="24"/>
        </w:rPr>
      </w:pPr>
      <w:r w:rsidRPr="00F85A4A">
        <w:rPr>
          <w:rFonts w:ascii="Times New Roman" w:hAnsi="Times New Roman"/>
          <w:sz w:val="24"/>
          <w:szCs w:val="24"/>
        </w:rPr>
        <w:t xml:space="preserve">cijenu ponude, </w:t>
      </w:r>
    </w:p>
    <w:p w:rsidR="00F85A4A" w:rsidRDefault="009E547B" w:rsidP="00F85A4A">
      <w:pPr>
        <w:pStyle w:val="Odlomakpopisa"/>
        <w:numPr>
          <w:ilvl w:val="0"/>
          <w:numId w:val="23"/>
        </w:numPr>
        <w:spacing w:after="0" w:line="240" w:lineRule="auto"/>
        <w:jc w:val="both"/>
        <w:rPr>
          <w:rFonts w:ascii="Times New Roman" w:hAnsi="Times New Roman"/>
          <w:sz w:val="24"/>
          <w:szCs w:val="24"/>
        </w:rPr>
      </w:pPr>
      <w:r w:rsidRPr="00F85A4A">
        <w:rPr>
          <w:rFonts w:ascii="Times New Roman" w:hAnsi="Times New Roman"/>
          <w:sz w:val="24"/>
          <w:szCs w:val="24"/>
        </w:rPr>
        <w:t xml:space="preserve">troškovnik, </w:t>
      </w:r>
    </w:p>
    <w:p w:rsidR="00F85A4A" w:rsidRDefault="009E547B" w:rsidP="00F85A4A">
      <w:pPr>
        <w:pStyle w:val="Odlomakpopisa"/>
        <w:numPr>
          <w:ilvl w:val="0"/>
          <w:numId w:val="23"/>
        </w:numPr>
        <w:spacing w:after="0" w:line="240" w:lineRule="auto"/>
        <w:jc w:val="both"/>
        <w:rPr>
          <w:rFonts w:ascii="Times New Roman" w:hAnsi="Times New Roman"/>
          <w:sz w:val="24"/>
          <w:szCs w:val="24"/>
        </w:rPr>
      </w:pPr>
      <w:r w:rsidRPr="00F85A4A">
        <w:rPr>
          <w:rFonts w:ascii="Times New Roman" w:hAnsi="Times New Roman"/>
          <w:sz w:val="24"/>
          <w:szCs w:val="24"/>
        </w:rPr>
        <w:t xml:space="preserve">katalog, </w:t>
      </w:r>
    </w:p>
    <w:p w:rsidR="00F85A4A" w:rsidRDefault="009E547B" w:rsidP="00F85A4A">
      <w:pPr>
        <w:pStyle w:val="Odlomakpopisa"/>
        <w:numPr>
          <w:ilvl w:val="0"/>
          <w:numId w:val="23"/>
        </w:numPr>
        <w:spacing w:after="0" w:line="240" w:lineRule="auto"/>
        <w:jc w:val="both"/>
        <w:rPr>
          <w:rFonts w:ascii="Times New Roman" w:hAnsi="Times New Roman"/>
          <w:sz w:val="24"/>
          <w:szCs w:val="24"/>
        </w:rPr>
      </w:pPr>
      <w:r w:rsidRPr="00F85A4A">
        <w:rPr>
          <w:rFonts w:ascii="Times New Roman" w:hAnsi="Times New Roman"/>
          <w:sz w:val="24"/>
          <w:szCs w:val="24"/>
        </w:rPr>
        <w:t xml:space="preserve">podatke u vezi s kriterijima za odabir ponude, </w:t>
      </w:r>
    </w:p>
    <w:p w:rsidR="00F85A4A" w:rsidRDefault="009E547B" w:rsidP="00F85A4A">
      <w:pPr>
        <w:pStyle w:val="Odlomakpopisa"/>
        <w:numPr>
          <w:ilvl w:val="0"/>
          <w:numId w:val="23"/>
        </w:numPr>
        <w:spacing w:after="0" w:line="240" w:lineRule="auto"/>
        <w:jc w:val="both"/>
        <w:rPr>
          <w:rFonts w:ascii="Times New Roman" w:hAnsi="Times New Roman"/>
          <w:sz w:val="24"/>
          <w:szCs w:val="24"/>
        </w:rPr>
      </w:pPr>
      <w:r w:rsidRPr="00F85A4A">
        <w:rPr>
          <w:rFonts w:ascii="Times New Roman" w:hAnsi="Times New Roman"/>
          <w:sz w:val="24"/>
          <w:szCs w:val="24"/>
        </w:rPr>
        <w:t xml:space="preserve">javne isprave, </w:t>
      </w:r>
    </w:p>
    <w:p w:rsidR="009E547B" w:rsidRPr="00F85A4A" w:rsidRDefault="009E547B" w:rsidP="00F85A4A">
      <w:pPr>
        <w:pStyle w:val="Odlomakpopisa"/>
        <w:numPr>
          <w:ilvl w:val="0"/>
          <w:numId w:val="23"/>
        </w:numPr>
        <w:spacing w:after="0" w:line="240" w:lineRule="auto"/>
        <w:jc w:val="both"/>
        <w:rPr>
          <w:rFonts w:ascii="Times New Roman" w:hAnsi="Times New Roman"/>
          <w:sz w:val="24"/>
          <w:szCs w:val="24"/>
        </w:rPr>
      </w:pPr>
      <w:r w:rsidRPr="00F85A4A">
        <w:rPr>
          <w:rFonts w:ascii="Times New Roman" w:hAnsi="Times New Roman"/>
          <w:sz w:val="24"/>
          <w:szCs w:val="24"/>
        </w:rPr>
        <w:t xml:space="preserve">izvatke iz javnih registara te druge podatke koji se prema posebnom zakonu ili </w:t>
      </w:r>
      <w:proofErr w:type="spellStart"/>
      <w:r w:rsidRPr="00F85A4A">
        <w:rPr>
          <w:rFonts w:ascii="Times New Roman" w:hAnsi="Times New Roman"/>
          <w:sz w:val="24"/>
          <w:szCs w:val="24"/>
        </w:rPr>
        <w:t>podzakonskom</w:t>
      </w:r>
      <w:proofErr w:type="spellEnd"/>
      <w:r w:rsidRPr="00F85A4A">
        <w:rPr>
          <w:rFonts w:ascii="Times New Roman" w:hAnsi="Times New Roman"/>
          <w:sz w:val="24"/>
          <w:szCs w:val="24"/>
        </w:rPr>
        <w:t xml:space="preserve"> propisu moraju javno objaviti ili se ne smiju označiti tajnom.</w:t>
      </w:r>
    </w:p>
    <w:p w:rsidR="00F85A4A" w:rsidRDefault="00F85A4A" w:rsidP="00F85A4A">
      <w:pPr>
        <w:jc w:val="both"/>
      </w:pPr>
    </w:p>
    <w:p w:rsidR="009E547B" w:rsidRPr="00EB6E6F" w:rsidRDefault="009E547B" w:rsidP="00F85A4A">
      <w:pPr>
        <w:jc w:val="both"/>
      </w:pPr>
      <w:r w:rsidRPr="00EB6E6F">
        <w:t>Naručitelj ne smije otkriti podatke dobivene od gospodarskih subjekata koje su oni na temelju zakona, drugog propisa ili općeg akta označili tajnom, uključujući tehničke ili trgovinske tajne te povjerljive značajke ponuda i zahtjeva za sudjelovanje.</w:t>
      </w:r>
    </w:p>
    <w:p w:rsidR="001A641E" w:rsidRDefault="001A641E" w:rsidP="009E547B">
      <w:pPr>
        <w:jc w:val="both"/>
      </w:pPr>
    </w:p>
    <w:p w:rsidR="009E547B" w:rsidRDefault="009E547B" w:rsidP="009E547B">
      <w:pPr>
        <w:jc w:val="both"/>
      </w:pPr>
      <w:r w:rsidRPr="00EB6E6F">
        <w:t xml:space="preserve">Ukoliko Ponuditelj tajnim označi sljedeće podatke iz članka 52. stavak 3. Zakona o javnoj nabavi: cijenu ponude, troškovnik, katalog, podatke u vezi s kriterijima za odabir ponude, javne isprave, izvatke iz javnih registara te druge podatke koji se prema posebnom zakonu ili </w:t>
      </w:r>
      <w:proofErr w:type="spellStart"/>
      <w:r w:rsidRPr="00EB6E6F">
        <w:t>podzakonskom</w:t>
      </w:r>
      <w:proofErr w:type="spellEnd"/>
      <w:r w:rsidRPr="00EB6E6F">
        <w:t xml:space="preserve"> propisu moraju javno objaviti ili se ne smiju označiti tajnom, Naručitelj smije otkriti podatke iz članka 52. stavka 3. ovoga Zakona dobivene od navedenog Ponuditelja koje je on označio tajnom.</w:t>
      </w:r>
    </w:p>
    <w:p w:rsidR="00907443" w:rsidRDefault="00907443" w:rsidP="009E547B">
      <w:pPr>
        <w:jc w:val="both"/>
      </w:pPr>
    </w:p>
    <w:p w:rsidR="00907443" w:rsidRPr="003D7BEB" w:rsidRDefault="003D7BEB" w:rsidP="00907443">
      <w:pPr>
        <w:jc w:val="both"/>
        <w:rPr>
          <w:b/>
        </w:rPr>
      </w:pPr>
      <w:r w:rsidRPr="00521CFA">
        <w:rPr>
          <w:b/>
        </w:rPr>
        <w:t>1</w:t>
      </w:r>
      <w:r w:rsidR="00521CFA" w:rsidRPr="00521CFA">
        <w:rPr>
          <w:b/>
        </w:rPr>
        <w:t>9</w:t>
      </w:r>
      <w:r w:rsidRPr="00521CFA">
        <w:rPr>
          <w:b/>
        </w:rPr>
        <w:t>.</w:t>
      </w:r>
      <w:r w:rsidR="00907443" w:rsidRPr="00521CFA">
        <w:rPr>
          <w:b/>
        </w:rPr>
        <w:t xml:space="preserve"> TROŠAK PONUDE I PREUZIMANJE DOKUMENTACIJE O NABAVI:</w:t>
      </w:r>
    </w:p>
    <w:p w:rsidR="00907443" w:rsidRPr="003D7BEB" w:rsidRDefault="00907443" w:rsidP="00907443">
      <w:pPr>
        <w:jc w:val="both"/>
      </w:pPr>
      <w:r w:rsidRPr="003D7BEB">
        <w:t>Trošak pripreme i podnošenja ponude u cijelosti snosi Ponuditelj.</w:t>
      </w:r>
    </w:p>
    <w:p w:rsidR="00907443" w:rsidRPr="003D7BEB" w:rsidRDefault="00907443" w:rsidP="00907443">
      <w:pPr>
        <w:jc w:val="both"/>
      </w:pPr>
      <w:r w:rsidRPr="003D7BEB">
        <w:t xml:space="preserve">Dokumentacija o nabavi se ne naplaćuje te se može preuzeti neograničeno i u cijelosti u elektroničkom obliku na internetskoj stranici EOJN RH-a: </w:t>
      </w:r>
      <w:hyperlink r:id="rId12" w:history="1">
        <w:r w:rsidRPr="003D7BEB">
          <w:rPr>
            <w:rStyle w:val="Hiperveza"/>
          </w:rPr>
          <w:t>https://eojn.nn.hr/Oglasnik/</w:t>
        </w:r>
      </w:hyperlink>
    </w:p>
    <w:p w:rsidR="00907443" w:rsidRPr="003D7BEB" w:rsidRDefault="00907443" w:rsidP="00907443">
      <w:pPr>
        <w:jc w:val="both"/>
      </w:pPr>
      <w:r w:rsidRPr="003D7BEB">
        <w:t>Prilikom preuzimanja dokumentacije, zainteresirani gospodarski subjekti moraju se registrirati i prijaviti kako bi bili evidentirani kao zainteresirani gospodarski subjekti te kako bi im sustav slao sve dodatne obavijesti o tom postupku.</w:t>
      </w:r>
    </w:p>
    <w:p w:rsidR="00907443" w:rsidRPr="003D7BEB" w:rsidRDefault="00907443" w:rsidP="00907443">
      <w:pPr>
        <w:jc w:val="both"/>
      </w:pPr>
      <w:r w:rsidRPr="003D7BEB">
        <w:t>U slučaju da gospodarski subjekt podnese ponudu bez prethodne registracije na portalu EOJN RH-a, sam snosi rizik izrade ponude na neodgovarajućoj podlozi.</w:t>
      </w:r>
    </w:p>
    <w:p w:rsidR="00907443" w:rsidRPr="003D7BEB" w:rsidRDefault="00907443" w:rsidP="00907443">
      <w:pPr>
        <w:jc w:val="both"/>
      </w:pPr>
    </w:p>
    <w:p w:rsidR="00907443" w:rsidRPr="003D7BEB" w:rsidRDefault="00907443" w:rsidP="00907443">
      <w:pPr>
        <w:jc w:val="both"/>
      </w:pPr>
      <w:r w:rsidRPr="003D7BEB">
        <w:t>Upute za korištenje EOJN RH-a dostupne su na internetskoj stranici:</w:t>
      </w:r>
    </w:p>
    <w:p w:rsidR="00907443" w:rsidRPr="003D7BEB" w:rsidRDefault="00793638" w:rsidP="00907443">
      <w:pPr>
        <w:jc w:val="both"/>
      </w:pPr>
      <w:hyperlink r:id="rId13" w:history="1">
        <w:r w:rsidR="00907443" w:rsidRPr="003D7BEB">
          <w:rPr>
            <w:rStyle w:val="Hiperveza"/>
          </w:rPr>
          <w:t>https://eojn.nn.hr/Oglasnik/clanak/upute-za-koristenje-eojna-rh/0/93</w:t>
        </w:r>
      </w:hyperlink>
    </w:p>
    <w:p w:rsidR="00907443" w:rsidRPr="003D7BEB" w:rsidRDefault="00907443" w:rsidP="00907443">
      <w:pPr>
        <w:jc w:val="both"/>
      </w:pPr>
    </w:p>
    <w:p w:rsidR="00907443" w:rsidRPr="003D7BEB" w:rsidRDefault="00907443" w:rsidP="00907443">
      <w:pPr>
        <w:jc w:val="both"/>
      </w:pPr>
      <w:r w:rsidRPr="003D7BEB">
        <w:t>Gospodarski subjekti snose vlastitu odgovornost za pažljivu procjenu Dokumentacije o nabavi i za bilo koju promjenu Dokumentacije o nabavi koja se objavi tijekom trajanja postupka nabave, kao i za pribavljanje pouzdanih informacija koje se tiču bilo kojeg uvjeta i obveza koje mogu na bilo koji način utjecati na iznos ponude ili prirodu nabave ili izvršenje radova.</w:t>
      </w:r>
    </w:p>
    <w:p w:rsidR="00907443" w:rsidRDefault="00907443" w:rsidP="009E547B">
      <w:pPr>
        <w:jc w:val="both"/>
      </w:pPr>
    </w:p>
    <w:p w:rsidR="00907443" w:rsidRPr="003D7BEB" w:rsidRDefault="00346E85" w:rsidP="00907443">
      <w:pPr>
        <w:jc w:val="both"/>
        <w:rPr>
          <w:b/>
        </w:rPr>
      </w:pPr>
      <w:r w:rsidRPr="00346E85">
        <w:rPr>
          <w:b/>
        </w:rPr>
        <w:t>20</w:t>
      </w:r>
      <w:r w:rsidR="00907443" w:rsidRPr="00346E85">
        <w:rPr>
          <w:b/>
        </w:rPr>
        <w:t>. DODATNE INFORMACIJE I OBJAŠNJENJA TE IZMJENA DOKUMENTACIJE O NABAVI:</w:t>
      </w:r>
    </w:p>
    <w:p w:rsidR="00907443" w:rsidRPr="003D7BEB" w:rsidRDefault="00907443" w:rsidP="00907443">
      <w:pPr>
        <w:jc w:val="both"/>
        <w:rPr>
          <w:b/>
        </w:rPr>
      </w:pPr>
    </w:p>
    <w:p w:rsidR="00907443" w:rsidRPr="003D7BEB" w:rsidRDefault="00907443" w:rsidP="00907443">
      <w:pPr>
        <w:jc w:val="both"/>
      </w:pPr>
      <w:r w:rsidRPr="003D7BEB">
        <w:t>Naručitelj može izmijeniti ili dopuniti dokumentaciju o nabavi do isteka roka za dostavu ponuda.</w:t>
      </w:r>
    </w:p>
    <w:p w:rsidR="00907443" w:rsidRPr="003D7BEB" w:rsidRDefault="00907443" w:rsidP="00907443">
      <w:pPr>
        <w:jc w:val="both"/>
      </w:pPr>
      <w:r w:rsidRPr="003D7BEB">
        <w:t>Tijekom roka za dostavu ponuda gospodarski subjekt može zahtijevati dodatne informacije, objašnjenja ili izmjene u vezi s Dokumentacijom o nabavi.</w:t>
      </w:r>
    </w:p>
    <w:p w:rsidR="00907443" w:rsidRPr="003D7BEB" w:rsidRDefault="00907443" w:rsidP="00907443">
      <w:pPr>
        <w:jc w:val="both"/>
      </w:pPr>
      <w:r w:rsidRPr="003D7BEB">
        <w:lastRenderedPageBreak/>
        <w:t>Gospodarski subjekt pitanja, odnosno zahtjeve za pojašnjenjem dokumentacije o nabavi, mogu postavljati putem sustava EOJN RH modul Pitanja/Pojašnjenja dokumentacije za nadmetanje.</w:t>
      </w:r>
    </w:p>
    <w:p w:rsidR="00907443" w:rsidRPr="003D7BEB" w:rsidRDefault="00907443" w:rsidP="00907443">
      <w:pPr>
        <w:jc w:val="both"/>
      </w:pPr>
      <w:r w:rsidRPr="003D7BEB">
        <w:t xml:space="preserve">Detaljne upute dostupne su na stranicama Oglasnika, na adresi: </w:t>
      </w:r>
      <w:hyperlink r:id="rId14" w:history="1">
        <w:r w:rsidRPr="003D7BEB">
          <w:rPr>
            <w:rStyle w:val="Hiperveza"/>
          </w:rPr>
          <w:t>https://eojn.nn.hr</w:t>
        </w:r>
      </w:hyperlink>
    </w:p>
    <w:p w:rsidR="00907443" w:rsidRPr="003D7BEB" w:rsidRDefault="00907443" w:rsidP="00907443">
      <w:pPr>
        <w:jc w:val="both"/>
      </w:pPr>
    </w:p>
    <w:p w:rsidR="00907443" w:rsidRPr="003D7BEB" w:rsidRDefault="00907443" w:rsidP="00907443">
      <w:pPr>
        <w:jc w:val="both"/>
      </w:pPr>
      <w:r w:rsidRPr="003D7BEB">
        <w:t>Zahtjev je pravodoban ako je dostavljen Naručitelju najkasnije tijekom šestog dana prije roka određenog za dostavu ponuda.</w:t>
      </w:r>
    </w:p>
    <w:p w:rsidR="00907443" w:rsidRPr="003D7BEB" w:rsidRDefault="00907443" w:rsidP="00907443">
      <w:pPr>
        <w:jc w:val="both"/>
      </w:pPr>
    </w:p>
    <w:p w:rsidR="00907443" w:rsidRPr="003D7BEB" w:rsidRDefault="00907443" w:rsidP="00907443">
      <w:pPr>
        <w:jc w:val="both"/>
      </w:pPr>
      <w:r w:rsidRPr="003D7BEB">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907443" w:rsidRPr="003D7BEB" w:rsidRDefault="00907443" w:rsidP="00907443">
      <w:pPr>
        <w:jc w:val="both"/>
      </w:pPr>
    </w:p>
    <w:p w:rsidR="00907443" w:rsidRPr="003D7BEB" w:rsidRDefault="00907443" w:rsidP="00907443">
      <w:pPr>
        <w:jc w:val="both"/>
      </w:pPr>
      <w:r w:rsidRPr="003D7BEB">
        <w:t>Naručitelj će produžiti rok za dostavu ponuda u sljedećim slučajevima:</w:t>
      </w:r>
    </w:p>
    <w:p w:rsidR="00907443" w:rsidRPr="003D7BEB" w:rsidRDefault="00907443" w:rsidP="00907443">
      <w:pPr>
        <w:pStyle w:val="Odlomakpopisa"/>
        <w:numPr>
          <w:ilvl w:val="0"/>
          <w:numId w:val="23"/>
        </w:numPr>
        <w:spacing w:after="0" w:line="240" w:lineRule="auto"/>
        <w:ind w:left="714" w:hanging="357"/>
        <w:jc w:val="both"/>
        <w:rPr>
          <w:rFonts w:ascii="Times New Roman" w:hAnsi="Times New Roman"/>
          <w:sz w:val="24"/>
          <w:szCs w:val="24"/>
        </w:rPr>
      </w:pPr>
      <w:r w:rsidRPr="003D7BEB">
        <w:rPr>
          <w:rFonts w:ascii="Times New Roman" w:hAnsi="Times New Roman"/>
          <w:sz w:val="24"/>
          <w:szCs w:val="24"/>
        </w:rPr>
        <w:t>ako dodatne informacije, objašnjenja ili izmjene u vezi s dokumentacijom o nabavi, iako pravodobno zatražene od strane gospodarskog subjekta, nisu stavljene na raspolaganje najkasnije tijekom četvrtog dana prije roka određenog za dostavu</w:t>
      </w:r>
    </w:p>
    <w:p w:rsidR="00907443" w:rsidRPr="003D7BEB" w:rsidRDefault="00907443" w:rsidP="00907443">
      <w:pPr>
        <w:pStyle w:val="Odlomakpopisa"/>
        <w:numPr>
          <w:ilvl w:val="0"/>
          <w:numId w:val="23"/>
        </w:numPr>
        <w:spacing w:after="0" w:line="240" w:lineRule="auto"/>
        <w:ind w:left="714" w:hanging="357"/>
        <w:jc w:val="both"/>
        <w:rPr>
          <w:rFonts w:ascii="Times New Roman" w:hAnsi="Times New Roman"/>
          <w:sz w:val="24"/>
          <w:szCs w:val="24"/>
        </w:rPr>
      </w:pPr>
      <w:r w:rsidRPr="003D7BEB">
        <w:rPr>
          <w:rFonts w:ascii="Times New Roman" w:hAnsi="Times New Roman"/>
          <w:sz w:val="24"/>
          <w:szCs w:val="24"/>
        </w:rPr>
        <w:t>ako je dokumentacija o nabavi značajno izmijenjena.</w:t>
      </w:r>
    </w:p>
    <w:p w:rsidR="00907443" w:rsidRPr="003D7BEB" w:rsidRDefault="00907443" w:rsidP="00907443">
      <w:pPr>
        <w:jc w:val="both"/>
        <w:rPr>
          <w:b/>
        </w:rPr>
      </w:pPr>
    </w:p>
    <w:p w:rsidR="00907443" w:rsidRPr="003D7BEB" w:rsidRDefault="00907443" w:rsidP="00907443">
      <w:pPr>
        <w:jc w:val="both"/>
      </w:pPr>
      <w:r w:rsidRPr="003D7BEB">
        <w:t>U tim slučajevima Naručitelj će produžiti rok za dostavu ponuda razmjerno važnosti dodatne informacije, objašnjenja ili izmjene, a najmanje za deset dana od dna slanja ispravka poziva na nadmetanje.</w:t>
      </w:r>
    </w:p>
    <w:p w:rsidR="00907443" w:rsidRPr="003D7BEB" w:rsidRDefault="00907443" w:rsidP="00907443">
      <w:pPr>
        <w:jc w:val="both"/>
      </w:pPr>
    </w:p>
    <w:p w:rsidR="00907443" w:rsidRDefault="00907443" w:rsidP="00907443">
      <w:pPr>
        <w:jc w:val="both"/>
      </w:pPr>
      <w:r w:rsidRPr="003D7BEB">
        <w:t>Naručitelj nije obvezan produljiti rok za dostavu ako dodatne informacije, objašnjenja ili izmjene nisu bile pravodobno zatražene ili ako je njihova važnost zanemariva za pripremu i dostavu prilagođenih ponuda.</w:t>
      </w:r>
    </w:p>
    <w:p w:rsidR="00346E85" w:rsidRDefault="00346E85" w:rsidP="00907443">
      <w:pPr>
        <w:jc w:val="both"/>
      </w:pPr>
    </w:p>
    <w:p w:rsidR="00346E85" w:rsidRDefault="00346E85" w:rsidP="00346E85">
      <w:pPr>
        <w:jc w:val="both"/>
        <w:rPr>
          <w:b/>
        </w:rPr>
      </w:pPr>
      <w:r w:rsidRPr="00346E85">
        <w:rPr>
          <w:b/>
        </w:rPr>
        <w:t>21. OSTALE ODREDBE</w:t>
      </w:r>
    </w:p>
    <w:p w:rsidR="00A9797A" w:rsidRPr="00346E85" w:rsidRDefault="00346E85" w:rsidP="00346E85">
      <w:pPr>
        <w:jc w:val="both"/>
        <w:rPr>
          <w:b/>
        </w:rPr>
      </w:pPr>
      <w:r>
        <w:rPr>
          <w:b/>
        </w:rPr>
        <w:t>21.1.</w:t>
      </w:r>
      <w:bookmarkStart w:id="14" w:name="_Toc472578369"/>
      <w:r>
        <w:rPr>
          <w:b/>
        </w:rPr>
        <w:t xml:space="preserve"> </w:t>
      </w:r>
      <w:r w:rsidR="00A71D55" w:rsidRPr="00371A95">
        <w:rPr>
          <w:rFonts w:eastAsia="DengXian Light"/>
          <w:b/>
        </w:rPr>
        <w:t>OSLANJANJE NA SPOSOBNOST DRUGIH SUBJEKATA</w:t>
      </w:r>
      <w:bookmarkEnd w:id="14"/>
    </w:p>
    <w:p w:rsidR="00A9797A" w:rsidRPr="00371A95" w:rsidRDefault="00A9797A" w:rsidP="00A9797A">
      <w:pPr>
        <w:jc w:val="both"/>
      </w:pPr>
      <w:r w:rsidRPr="00371A95">
        <w:t xml:space="preserve">Radi dokazivanja ispunjavanja kriterija ekonomske i financijske i tehničke i stručne sposobnosti ponuditelj ili Zajednica </w:t>
      </w:r>
      <w:r w:rsidR="00410266">
        <w:t>gospodarskih subjekata</w:t>
      </w:r>
      <w:r w:rsidR="00410266" w:rsidRPr="00EB6E6F">
        <w:t xml:space="preserve"> </w:t>
      </w:r>
      <w:r w:rsidRPr="00371A95">
        <w:t xml:space="preserve">se može, sukladno članku 273. Zakona o javnoj nabavi, osloniti na sposobnost drugih subjekata, bez obzira na pravnu prirodu njihova međusobnog odnosa. </w:t>
      </w:r>
    </w:p>
    <w:p w:rsidR="00A9797A" w:rsidRPr="00371A95" w:rsidRDefault="00A9797A" w:rsidP="00A9797A">
      <w:pPr>
        <w:jc w:val="both"/>
      </w:pPr>
      <w:r w:rsidRPr="00371A95">
        <w:t>Gospodarski subjekt može se u postupku javne nabave osloniti na sposobnost drugih subjekata radi dokazivanja ispunjavanja kriterija koji su vezani uz relev</w:t>
      </w:r>
      <w:r w:rsidR="001A641E">
        <w:t xml:space="preserve">antno stručno </w:t>
      </w:r>
      <w:r w:rsidR="001A641E" w:rsidRPr="007B17C2">
        <w:t xml:space="preserve">iskustvo </w:t>
      </w:r>
      <w:r w:rsidRPr="007B17C2">
        <w:t>samo ako će ti subjekti izvoditi pružati usluge za koje se ta</w:t>
      </w:r>
      <w:r w:rsidRPr="00371A95">
        <w:t xml:space="preserve"> sposobnost traži.</w:t>
      </w:r>
    </w:p>
    <w:p w:rsidR="00A9797A" w:rsidRPr="00410266" w:rsidRDefault="00A9797A" w:rsidP="00A9797A">
      <w:pPr>
        <w:jc w:val="both"/>
        <w:rPr>
          <w:b/>
        </w:rPr>
      </w:pPr>
      <w:r w:rsidRPr="00410266">
        <w:rPr>
          <w:b/>
        </w:rPr>
        <w:t>Ako se ponuditelj oslanja na sposobnost drugih subjekata mora dokazati Naručitelju da će imati na raspolaganju potrebne resurse nužne za izvršenje ugovora u obliku:</w:t>
      </w:r>
    </w:p>
    <w:p w:rsidR="00A9797A" w:rsidRPr="00410266" w:rsidRDefault="00A9797A" w:rsidP="00A10064">
      <w:pPr>
        <w:numPr>
          <w:ilvl w:val="0"/>
          <w:numId w:val="21"/>
        </w:numPr>
        <w:spacing w:after="160" w:line="259" w:lineRule="auto"/>
        <w:contextualSpacing/>
        <w:jc w:val="both"/>
        <w:rPr>
          <w:b/>
        </w:rPr>
      </w:pPr>
      <w:r w:rsidRPr="00410266">
        <w:rPr>
          <w:b/>
        </w:rPr>
        <w:t xml:space="preserve">Izjave gospodarskog subjekta da će svoje resurse staviti na raspolaganje ponuditelju za izvršenje predmeta nabave ili </w:t>
      </w:r>
    </w:p>
    <w:p w:rsidR="00A9797A" w:rsidRPr="00410266" w:rsidRDefault="00A9797A" w:rsidP="00A10064">
      <w:pPr>
        <w:numPr>
          <w:ilvl w:val="0"/>
          <w:numId w:val="21"/>
        </w:numPr>
        <w:spacing w:after="160" w:line="259" w:lineRule="auto"/>
        <w:contextualSpacing/>
        <w:jc w:val="both"/>
        <w:rPr>
          <w:b/>
        </w:rPr>
      </w:pPr>
      <w:r w:rsidRPr="00410266">
        <w:rPr>
          <w:b/>
        </w:rPr>
        <w:t>Ugovora o poslovnoj suradnji za izvršenje predmeta nabave.</w:t>
      </w:r>
    </w:p>
    <w:p w:rsidR="00A9797A" w:rsidRPr="00371A95" w:rsidRDefault="00A9797A" w:rsidP="00A9797A">
      <w:pPr>
        <w:jc w:val="both"/>
      </w:pPr>
      <w:r w:rsidRPr="00371A95">
        <w:t>Kada se ponuditelj oslanja na sposobnost drugih subjekata radi ispunjavanja kriterija stručne sposobnosti (obrazovne i stručne kvalifikacije i stručno iskustvo) tada ti subjekti moraju pružati usluge.</w:t>
      </w:r>
    </w:p>
    <w:p w:rsidR="00A9797A" w:rsidRPr="00371A95" w:rsidRDefault="00A9797A" w:rsidP="00A9797A">
      <w:pPr>
        <w:jc w:val="both"/>
      </w:pPr>
      <w:r w:rsidRPr="00371A95">
        <w:t>Ponuditelj u ponudi mora dokazati za gospodarske subjekte na čiju se sposobnost oslanja da:</w:t>
      </w:r>
    </w:p>
    <w:p w:rsidR="00A9797A" w:rsidRPr="00371A95" w:rsidRDefault="00A9797A" w:rsidP="00A10064">
      <w:pPr>
        <w:numPr>
          <w:ilvl w:val="0"/>
          <w:numId w:val="21"/>
        </w:numPr>
        <w:spacing w:after="160" w:line="259" w:lineRule="auto"/>
        <w:contextualSpacing/>
        <w:jc w:val="both"/>
      </w:pPr>
      <w:r w:rsidRPr="00371A95">
        <w:t>Ne postoje osnove za njihovo isključenje,</w:t>
      </w:r>
    </w:p>
    <w:p w:rsidR="00A9797A" w:rsidRPr="00371A95" w:rsidRDefault="00A9797A" w:rsidP="00A10064">
      <w:pPr>
        <w:numPr>
          <w:ilvl w:val="0"/>
          <w:numId w:val="21"/>
        </w:numPr>
        <w:spacing w:after="160" w:line="259" w:lineRule="auto"/>
        <w:contextualSpacing/>
        <w:jc w:val="both"/>
      </w:pPr>
      <w:r w:rsidRPr="00371A95">
        <w:t>Ispunjavaju uvjete ekonomske i financijske i/ili tehničke i stručne sposobnosti, ovisno na koju se sposobnost ponuditelj oslanja (za one uvjete radi čijeg se ispunjenja na gospodarski subjekt oslonio ponudi</w:t>
      </w:r>
      <w:r w:rsidR="00410266">
        <w:t>telj ili zajednica ponuditelja).</w:t>
      </w:r>
    </w:p>
    <w:p w:rsidR="00A9797A" w:rsidRPr="00371A95" w:rsidRDefault="00A9797A" w:rsidP="00A9797A">
      <w:pPr>
        <w:jc w:val="both"/>
      </w:pPr>
      <w:r w:rsidRPr="00371A95">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r w:rsidR="009563D8">
        <w:t xml:space="preserve"> </w:t>
      </w:r>
    </w:p>
    <w:p w:rsidR="00A9797A" w:rsidRPr="00371A95" w:rsidRDefault="00A9797A" w:rsidP="00A9797A">
      <w:pPr>
        <w:jc w:val="both"/>
      </w:pPr>
      <w:r w:rsidRPr="00405C66">
        <w:lastRenderedPageBreak/>
        <w:t>Ako se gospodarski subjekt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A9797A" w:rsidRPr="00371A95" w:rsidRDefault="00A9797A" w:rsidP="00A9797A">
      <w:pPr>
        <w:jc w:val="both"/>
      </w:pPr>
      <w:r w:rsidRPr="00371A95">
        <w:t>Zajednica gospodarskih subjekata može se osloniti na sposobnost članova zajednice ili drugih subjekata pod uvjetima određenim Zakonom o javnoj nabavi.</w:t>
      </w:r>
      <w:r w:rsidR="00337B84">
        <w:t xml:space="preserve"> </w:t>
      </w:r>
    </w:p>
    <w:p w:rsidR="00A9797A" w:rsidRPr="00371A95" w:rsidRDefault="00A9797A" w:rsidP="00A9797A">
      <w:pPr>
        <w:jc w:val="both"/>
      </w:pPr>
    </w:p>
    <w:p w:rsidR="00A9797A" w:rsidRPr="00371A95" w:rsidRDefault="00405C66" w:rsidP="00A9797A">
      <w:pPr>
        <w:keepNext/>
        <w:keepLines/>
        <w:spacing w:before="40" w:line="259" w:lineRule="auto"/>
        <w:outlineLvl w:val="2"/>
        <w:rPr>
          <w:rFonts w:eastAsia="DengXian Light"/>
          <w:b/>
        </w:rPr>
      </w:pPr>
      <w:bookmarkStart w:id="15" w:name="_Toc472578370"/>
      <w:r>
        <w:rPr>
          <w:rFonts w:eastAsia="DengXian Light"/>
          <w:b/>
        </w:rPr>
        <w:t>21</w:t>
      </w:r>
      <w:r w:rsidR="00341968" w:rsidRPr="00371A95">
        <w:rPr>
          <w:rFonts w:eastAsia="DengXian Light"/>
          <w:b/>
        </w:rPr>
        <w:t>.2.</w:t>
      </w:r>
      <w:r w:rsidR="007D5CAE">
        <w:rPr>
          <w:rFonts w:eastAsia="DengXian Light"/>
          <w:b/>
        </w:rPr>
        <w:t xml:space="preserve"> </w:t>
      </w:r>
      <w:r w:rsidR="00341968" w:rsidRPr="00371A95">
        <w:rPr>
          <w:rFonts w:eastAsia="DengXian Light"/>
          <w:b/>
        </w:rPr>
        <w:t>ODREDBE O ZAJEDNICI PONUDITELJA (ZAJEDNICI GOSPODARSKIH SUBJEKATA)</w:t>
      </w:r>
      <w:bookmarkEnd w:id="15"/>
    </w:p>
    <w:p w:rsidR="00A9797A" w:rsidRPr="00371A95" w:rsidRDefault="00A9797A" w:rsidP="00A9797A">
      <w:pPr>
        <w:jc w:val="both"/>
      </w:pPr>
      <w:r w:rsidRPr="00371A95">
        <w:t>Više gospodarskih subjekata može se udružiti i dostaviti zajedničku ponudu, neovisno o uređenju njihova međusobnog odnosa.</w:t>
      </w:r>
    </w:p>
    <w:p w:rsidR="00A9797A" w:rsidRPr="00371A95" w:rsidRDefault="00A9797A" w:rsidP="00A9797A">
      <w:pPr>
        <w:jc w:val="both"/>
      </w:pPr>
      <w:r w:rsidRPr="00371A95">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rsidR="00A9797A" w:rsidRPr="00371A95" w:rsidRDefault="00A9797A" w:rsidP="00A9797A">
      <w:pPr>
        <w:jc w:val="both"/>
      </w:pPr>
      <w:r w:rsidRPr="00371A95">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A9797A" w:rsidRPr="00371A95" w:rsidRDefault="00A9797A" w:rsidP="00A9797A">
      <w:pPr>
        <w:jc w:val="both"/>
      </w:pPr>
      <w:r w:rsidRPr="00371A95">
        <w:t xml:space="preserve">Članovi Zajednice ponuditelja obvezni su u ponudi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371A95">
        <w:t>nastana</w:t>
      </w:r>
      <w:proofErr w:type="spellEnd"/>
      <w:r w:rsidRPr="00371A95">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w:t>
      </w:r>
      <w:proofErr w:type="spellStart"/>
      <w:r w:rsidRPr="00371A95">
        <w:t>fax</w:t>
      </w:r>
      <w:proofErr w:type="spellEnd"/>
      <w:r w:rsidRPr="00371A95">
        <w:t xml:space="preserve"> i slično), način sklapanja ugovora i </w:t>
      </w:r>
      <w:r w:rsidRPr="00405C66">
        <w:t>potpisnik ugovora</w:t>
      </w:r>
      <w:r w:rsidRPr="00371A95">
        <w:t xml:space="preserve">, izdavanje jamstava na temelju ugovora, komunikacija vezana uz izvršavanje ugovora, izdavanje računa, plaćanje računa, potpisivanje primopredajnog zapisnika i ostala bitna pitanja. </w:t>
      </w:r>
    </w:p>
    <w:p w:rsidR="00A9797A" w:rsidRDefault="00A9797A" w:rsidP="00A9797A">
      <w:pPr>
        <w:jc w:val="both"/>
      </w:pPr>
      <w:r w:rsidRPr="00980ED4">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ED0E6D" w:rsidRPr="00371A95" w:rsidRDefault="00ED0E6D" w:rsidP="00A9797A">
      <w:pPr>
        <w:jc w:val="both"/>
      </w:pPr>
    </w:p>
    <w:p w:rsidR="00A9797A" w:rsidRPr="00371A95" w:rsidRDefault="00980ED4" w:rsidP="00ED0E6D">
      <w:pPr>
        <w:pStyle w:val="Naslov3"/>
        <w:spacing w:before="40" w:line="259" w:lineRule="auto"/>
        <w:rPr>
          <w:rFonts w:ascii="Times New Roman" w:hAnsi="Times New Roman" w:cs="Times New Roman"/>
          <w:color w:val="auto"/>
        </w:rPr>
      </w:pPr>
      <w:bookmarkStart w:id="16" w:name="_Toc472578371"/>
      <w:r>
        <w:rPr>
          <w:rFonts w:ascii="Times New Roman" w:hAnsi="Times New Roman" w:cs="Times New Roman"/>
          <w:color w:val="auto"/>
        </w:rPr>
        <w:t>21</w:t>
      </w:r>
      <w:r w:rsidR="00ED0E6D">
        <w:rPr>
          <w:rFonts w:ascii="Times New Roman" w:hAnsi="Times New Roman" w:cs="Times New Roman"/>
          <w:color w:val="auto"/>
        </w:rPr>
        <w:t>.3.</w:t>
      </w:r>
      <w:r w:rsidR="00DA45C5">
        <w:rPr>
          <w:rFonts w:ascii="Times New Roman" w:hAnsi="Times New Roman" w:cs="Times New Roman"/>
          <w:color w:val="auto"/>
        </w:rPr>
        <w:t xml:space="preserve"> </w:t>
      </w:r>
      <w:r w:rsidR="005C21CF" w:rsidRPr="00371A95">
        <w:rPr>
          <w:rFonts w:ascii="Times New Roman" w:hAnsi="Times New Roman" w:cs="Times New Roman"/>
          <w:color w:val="auto"/>
        </w:rPr>
        <w:t>ODREDBE O PODUGOVARATELJIMA</w:t>
      </w:r>
      <w:bookmarkEnd w:id="16"/>
    </w:p>
    <w:p w:rsidR="00A9797A" w:rsidRPr="00371A95" w:rsidRDefault="00A9797A" w:rsidP="00A9797A">
      <w:pPr>
        <w:jc w:val="both"/>
      </w:pPr>
      <w:r w:rsidRPr="00371A95">
        <w:t xml:space="preserve">Javni naručitelj ne smije zahtijevati od gospodarskih subjekata da dio ugovora o javnoj nabavi daju u podugovor ili da angažiraju određene </w:t>
      </w:r>
      <w:proofErr w:type="spellStart"/>
      <w:r w:rsidRPr="00371A95">
        <w:t>podugovaratelje</w:t>
      </w:r>
      <w:proofErr w:type="spellEnd"/>
      <w:r w:rsidRPr="00371A95">
        <w:t xml:space="preserve"> niti ih u tome ograničavati, osim ako posebnim propisom ili međunarodnim sporazumom nije drukčije određeno.</w:t>
      </w:r>
    </w:p>
    <w:p w:rsidR="00A9797A" w:rsidRPr="00371A95" w:rsidRDefault="00A9797A" w:rsidP="00A9797A">
      <w:pPr>
        <w:jc w:val="both"/>
      </w:pPr>
      <w:r w:rsidRPr="00371A95">
        <w:t xml:space="preserve">Ponuditelj je obvezan za svakog </w:t>
      </w:r>
      <w:proofErr w:type="spellStart"/>
      <w:r w:rsidRPr="00371A95">
        <w:t>podugovaratelja</w:t>
      </w:r>
      <w:proofErr w:type="spellEnd"/>
      <w:r w:rsidRPr="00371A95">
        <w:t xml:space="preserve"> dokazati da ne postoji razlog za isključenje iz točke </w:t>
      </w:r>
      <w:r w:rsidR="00A1681E">
        <w:t>14</w:t>
      </w:r>
      <w:r w:rsidRPr="00371A95">
        <w:t xml:space="preserve">.2. Dokumentacije o nabavi. </w:t>
      </w:r>
    </w:p>
    <w:p w:rsidR="00A9797A" w:rsidRPr="00371A95" w:rsidRDefault="00A9797A" w:rsidP="00A9797A">
      <w:pPr>
        <w:jc w:val="both"/>
      </w:pPr>
      <w:r w:rsidRPr="00371A95">
        <w:t xml:space="preserve">Ako javni naručitelj utvrdi da postoji osnova za isključenje </w:t>
      </w:r>
      <w:proofErr w:type="spellStart"/>
      <w:r w:rsidRPr="00371A95">
        <w:t>podugovaratelja</w:t>
      </w:r>
      <w:proofErr w:type="spellEnd"/>
      <w:r w:rsidRPr="00371A95">
        <w:t xml:space="preserve"> iz </w:t>
      </w:r>
      <w:r w:rsidRPr="006221AA">
        <w:t>točke</w:t>
      </w:r>
      <w:r w:rsidR="006221AA" w:rsidRPr="006221AA">
        <w:t xml:space="preserve"> </w:t>
      </w:r>
      <w:r w:rsidR="00A1681E" w:rsidRPr="006221AA">
        <w:t>14</w:t>
      </w:r>
      <w:r w:rsidRPr="006221AA">
        <w:t>.</w:t>
      </w:r>
      <w:r w:rsidR="003D44AE" w:rsidRPr="006221AA">
        <w:t>2.</w:t>
      </w:r>
      <w:r w:rsidRPr="00371A95">
        <w:t xml:space="preserve"> Dokumentacije o nabavi, obvezan je od gospodarskog subjekta zatražiti zamjenu tog </w:t>
      </w:r>
      <w:proofErr w:type="spellStart"/>
      <w:r w:rsidRPr="00371A95">
        <w:t>podugovaratelja</w:t>
      </w:r>
      <w:proofErr w:type="spellEnd"/>
      <w:r w:rsidRPr="00371A95">
        <w:t xml:space="preserve"> u primjerenom roku, ne kraćem od pet dana.</w:t>
      </w:r>
    </w:p>
    <w:p w:rsidR="00A9797A" w:rsidRPr="00371A95" w:rsidRDefault="00A9797A" w:rsidP="00A9797A">
      <w:pPr>
        <w:jc w:val="both"/>
      </w:pPr>
      <w:r w:rsidRPr="00371A95">
        <w:t>Ponuditelj koji namjerava dati dio ugovora o javnoj nabavi u podugovor obvezan je u ponudi:</w:t>
      </w:r>
    </w:p>
    <w:p w:rsidR="00A9797A" w:rsidRPr="00371A95" w:rsidRDefault="00A9797A" w:rsidP="00A10064">
      <w:pPr>
        <w:pStyle w:val="Odlomakpopisa"/>
        <w:numPr>
          <w:ilvl w:val="0"/>
          <w:numId w:val="24"/>
        </w:numPr>
        <w:spacing w:after="160" w:line="259" w:lineRule="auto"/>
        <w:contextualSpacing/>
        <w:jc w:val="both"/>
        <w:rPr>
          <w:rFonts w:ascii="Times New Roman" w:hAnsi="Times New Roman"/>
          <w:sz w:val="24"/>
          <w:szCs w:val="24"/>
        </w:rPr>
      </w:pPr>
      <w:r w:rsidRPr="00371A95">
        <w:rPr>
          <w:rFonts w:ascii="Times New Roman" w:hAnsi="Times New Roman"/>
          <w:sz w:val="24"/>
          <w:szCs w:val="24"/>
        </w:rPr>
        <w:t>navesti koji dio ugovora namjerava dati u podugovor (predmet ili količina, vrijednost ili postotni udio),</w:t>
      </w:r>
    </w:p>
    <w:p w:rsidR="00A9797A" w:rsidRPr="00371A95" w:rsidRDefault="00A9797A" w:rsidP="00A10064">
      <w:pPr>
        <w:pStyle w:val="Odlomakpopisa"/>
        <w:numPr>
          <w:ilvl w:val="0"/>
          <w:numId w:val="24"/>
        </w:numPr>
        <w:spacing w:after="160" w:line="259" w:lineRule="auto"/>
        <w:contextualSpacing/>
        <w:jc w:val="both"/>
        <w:rPr>
          <w:rFonts w:ascii="Times New Roman" w:hAnsi="Times New Roman"/>
          <w:sz w:val="24"/>
          <w:szCs w:val="24"/>
        </w:rPr>
      </w:pPr>
      <w:r w:rsidRPr="00371A95">
        <w:rPr>
          <w:rFonts w:ascii="Times New Roman" w:hAnsi="Times New Roman"/>
          <w:sz w:val="24"/>
          <w:szCs w:val="24"/>
        </w:rPr>
        <w:lastRenderedPageBreak/>
        <w:t xml:space="preserve">navesti podatke o </w:t>
      </w:r>
      <w:proofErr w:type="spellStart"/>
      <w:r w:rsidRPr="00371A95">
        <w:rPr>
          <w:rFonts w:ascii="Times New Roman" w:hAnsi="Times New Roman"/>
          <w:sz w:val="24"/>
          <w:szCs w:val="24"/>
        </w:rPr>
        <w:t>podugovarateljima</w:t>
      </w:r>
      <w:proofErr w:type="spellEnd"/>
      <w:r w:rsidRPr="00371A95">
        <w:rPr>
          <w:rFonts w:ascii="Times New Roman" w:hAnsi="Times New Roman"/>
          <w:sz w:val="24"/>
          <w:szCs w:val="24"/>
        </w:rPr>
        <w:t xml:space="preserve"> (naziv ili tvrtka, sjedište, OIB ili nacionalni identifikacijski broj, broj računa, zakonski zastupnici </w:t>
      </w:r>
      <w:proofErr w:type="spellStart"/>
      <w:r w:rsidRPr="00371A95">
        <w:rPr>
          <w:rFonts w:ascii="Times New Roman" w:hAnsi="Times New Roman"/>
          <w:sz w:val="24"/>
          <w:szCs w:val="24"/>
        </w:rPr>
        <w:t>podugovaratelja</w:t>
      </w:r>
      <w:proofErr w:type="spellEnd"/>
      <w:r w:rsidRPr="00371A95">
        <w:rPr>
          <w:rFonts w:ascii="Times New Roman" w:hAnsi="Times New Roman"/>
          <w:sz w:val="24"/>
          <w:szCs w:val="24"/>
        </w:rPr>
        <w:t>),</w:t>
      </w:r>
    </w:p>
    <w:p w:rsidR="00A9797A" w:rsidRPr="00371A95" w:rsidRDefault="00A9797A" w:rsidP="00A10064">
      <w:pPr>
        <w:pStyle w:val="Odlomakpopisa"/>
        <w:numPr>
          <w:ilvl w:val="0"/>
          <w:numId w:val="24"/>
        </w:numPr>
        <w:spacing w:after="160" w:line="259" w:lineRule="auto"/>
        <w:contextualSpacing/>
        <w:jc w:val="both"/>
        <w:rPr>
          <w:rFonts w:ascii="Times New Roman" w:hAnsi="Times New Roman"/>
          <w:sz w:val="24"/>
          <w:szCs w:val="24"/>
        </w:rPr>
      </w:pPr>
      <w:r w:rsidRPr="00371A95">
        <w:rPr>
          <w:rFonts w:ascii="Times New Roman" w:hAnsi="Times New Roman"/>
          <w:sz w:val="24"/>
          <w:szCs w:val="24"/>
        </w:rPr>
        <w:t xml:space="preserve">dostaviti ESPD - europsku jedinstvenu dokumentaciju o nabavi za svakog </w:t>
      </w:r>
      <w:proofErr w:type="spellStart"/>
      <w:r w:rsidRPr="00371A95">
        <w:rPr>
          <w:rFonts w:ascii="Times New Roman" w:hAnsi="Times New Roman"/>
          <w:sz w:val="24"/>
          <w:szCs w:val="24"/>
        </w:rPr>
        <w:t>podugovaratelja</w:t>
      </w:r>
      <w:proofErr w:type="spellEnd"/>
      <w:r w:rsidRPr="00371A95">
        <w:rPr>
          <w:rFonts w:ascii="Times New Roman" w:hAnsi="Times New Roman"/>
          <w:sz w:val="24"/>
          <w:szCs w:val="24"/>
        </w:rPr>
        <w:t>.</w:t>
      </w:r>
    </w:p>
    <w:p w:rsidR="00A9797A" w:rsidRPr="00371A95" w:rsidRDefault="00A9797A" w:rsidP="00A9797A">
      <w:pPr>
        <w:jc w:val="both"/>
      </w:pPr>
      <w:r w:rsidRPr="00371A95">
        <w:t xml:space="preserve">Ako ponuditelj dio ugovora o javnoj nabavi daje u podugovor, podaci o </w:t>
      </w:r>
      <w:proofErr w:type="spellStart"/>
      <w:r w:rsidRPr="00371A95">
        <w:t>podugovarateljima</w:t>
      </w:r>
      <w:proofErr w:type="spellEnd"/>
      <w:r w:rsidRPr="00371A95">
        <w:t xml:space="preserve"> će biti navedeni u ugovoru o javnoj nabavi.</w:t>
      </w:r>
    </w:p>
    <w:p w:rsidR="00A9797A" w:rsidRPr="00371A95" w:rsidRDefault="00A9797A" w:rsidP="00A9797A">
      <w:pPr>
        <w:jc w:val="both"/>
      </w:pPr>
      <w:r w:rsidRPr="00371A95">
        <w:t xml:space="preserve">Naručitelj će neposredno plaćati </w:t>
      </w:r>
      <w:proofErr w:type="spellStart"/>
      <w:r w:rsidRPr="00371A95">
        <w:t>podugovaratelju</w:t>
      </w:r>
      <w:proofErr w:type="spellEnd"/>
      <w:r w:rsidRPr="00371A95">
        <w:t xml:space="preserve"> za dio ugovora koji je isti izvršio. </w:t>
      </w:r>
    </w:p>
    <w:p w:rsidR="00A9797A" w:rsidRPr="00371A95" w:rsidRDefault="00A9797A" w:rsidP="00A9797A">
      <w:pPr>
        <w:jc w:val="both"/>
      </w:pPr>
      <w:r w:rsidRPr="00371A95">
        <w:t xml:space="preserve">Ugovaratelj mora svom računu ili situaciji priložiti račune ili situacije svojih </w:t>
      </w:r>
      <w:proofErr w:type="spellStart"/>
      <w:r w:rsidRPr="00371A95">
        <w:t>podugovaratelja</w:t>
      </w:r>
      <w:proofErr w:type="spellEnd"/>
      <w:r w:rsidRPr="00371A95">
        <w:t xml:space="preserve"> koje je prethodno potvrdio.</w:t>
      </w:r>
    </w:p>
    <w:p w:rsidR="00A9797A" w:rsidRPr="00371A95" w:rsidRDefault="00A9797A" w:rsidP="00A9797A">
      <w:pPr>
        <w:jc w:val="both"/>
      </w:pPr>
      <w:r w:rsidRPr="00371A95">
        <w:t>Ugovaratelj može tijekom izvršenja ugovora o javnoj nabavi od Naručitelja zahtijevati:</w:t>
      </w:r>
    </w:p>
    <w:p w:rsidR="00A9797A" w:rsidRPr="00371A95" w:rsidRDefault="00A9797A" w:rsidP="00A10064">
      <w:pPr>
        <w:pStyle w:val="Odlomakpopisa"/>
        <w:numPr>
          <w:ilvl w:val="0"/>
          <w:numId w:val="25"/>
        </w:numPr>
        <w:spacing w:after="160" w:line="259" w:lineRule="auto"/>
        <w:contextualSpacing/>
        <w:jc w:val="both"/>
        <w:rPr>
          <w:rFonts w:ascii="Times New Roman" w:hAnsi="Times New Roman"/>
          <w:sz w:val="24"/>
          <w:szCs w:val="24"/>
        </w:rPr>
      </w:pPr>
      <w:r w:rsidRPr="00371A95">
        <w:rPr>
          <w:rFonts w:ascii="Times New Roman" w:hAnsi="Times New Roman"/>
          <w:sz w:val="24"/>
          <w:szCs w:val="24"/>
        </w:rPr>
        <w:t xml:space="preserve">promjenu </w:t>
      </w:r>
      <w:proofErr w:type="spellStart"/>
      <w:r w:rsidRPr="00371A95">
        <w:rPr>
          <w:rFonts w:ascii="Times New Roman" w:hAnsi="Times New Roman"/>
          <w:sz w:val="24"/>
          <w:szCs w:val="24"/>
        </w:rPr>
        <w:t>podugovaratelja</w:t>
      </w:r>
      <w:proofErr w:type="spellEnd"/>
      <w:r w:rsidRPr="00371A95">
        <w:rPr>
          <w:rFonts w:ascii="Times New Roman" w:hAnsi="Times New Roman"/>
          <w:sz w:val="24"/>
          <w:szCs w:val="24"/>
        </w:rPr>
        <w:t xml:space="preserve"> za onaj dio ugovora o javnoj nabavi koji je prethodno dao u podugovor,</w:t>
      </w:r>
    </w:p>
    <w:p w:rsidR="00A9797A" w:rsidRPr="00371A95" w:rsidRDefault="00A9797A" w:rsidP="00A10064">
      <w:pPr>
        <w:pStyle w:val="Odlomakpopisa"/>
        <w:numPr>
          <w:ilvl w:val="0"/>
          <w:numId w:val="25"/>
        </w:numPr>
        <w:spacing w:after="160" w:line="259" w:lineRule="auto"/>
        <w:contextualSpacing/>
        <w:jc w:val="both"/>
        <w:rPr>
          <w:rFonts w:ascii="Times New Roman" w:hAnsi="Times New Roman"/>
          <w:sz w:val="24"/>
          <w:szCs w:val="24"/>
        </w:rPr>
      </w:pPr>
      <w:r w:rsidRPr="00371A95">
        <w:rPr>
          <w:rFonts w:ascii="Times New Roman" w:hAnsi="Times New Roman"/>
          <w:sz w:val="24"/>
          <w:szCs w:val="24"/>
        </w:rPr>
        <w:t xml:space="preserve">uvođenje jednog ili više novih </w:t>
      </w:r>
      <w:proofErr w:type="spellStart"/>
      <w:r w:rsidRPr="00371A95">
        <w:rPr>
          <w:rFonts w:ascii="Times New Roman" w:hAnsi="Times New Roman"/>
          <w:sz w:val="24"/>
          <w:szCs w:val="24"/>
        </w:rPr>
        <w:t>podugovaratelja</w:t>
      </w:r>
      <w:proofErr w:type="spellEnd"/>
      <w:r w:rsidRPr="00371A95">
        <w:rPr>
          <w:rFonts w:ascii="Times New Roman" w:hAnsi="Times New Roman"/>
          <w:sz w:val="24"/>
          <w:szCs w:val="24"/>
        </w:rPr>
        <w:t xml:space="preserve"> čiji ukupni udio ne smije prijeći 30% vrijednosti ugovora o javnoj nabavi bez poreza na dodanu vrijednost, neovisno o tome je li prethodno dao dio ugovora o javnoj nabavi u podugovor ili ne,</w:t>
      </w:r>
    </w:p>
    <w:p w:rsidR="00A9797A" w:rsidRPr="00371A95" w:rsidRDefault="00A9797A" w:rsidP="00A10064">
      <w:pPr>
        <w:pStyle w:val="Odlomakpopisa"/>
        <w:numPr>
          <w:ilvl w:val="0"/>
          <w:numId w:val="25"/>
        </w:numPr>
        <w:spacing w:after="160" w:line="259" w:lineRule="auto"/>
        <w:contextualSpacing/>
        <w:jc w:val="both"/>
        <w:rPr>
          <w:rFonts w:ascii="Times New Roman" w:hAnsi="Times New Roman"/>
          <w:sz w:val="24"/>
          <w:szCs w:val="24"/>
        </w:rPr>
      </w:pPr>
      <w:r w:rsidRPr="00371A95">
        <w:rPr>
          <w:rFonts w:ascii="Times New Roman" w:hAnsi="Times New Roman"/>
          <w:sz w:val="24"/>
          <w:szCs w:val="24"/>
        </w:rPr>
        <w:t>preuzimanje izvršenja dijela ugovora o javnoj nabavi koji je prethodno dao u podugovor.</w:t>
      </w:r>
    </w:p>
    <w:p w:rsidR="00A9797A" w:rsidRPr="00371A95" w:rsidRDefault="00A9797A" w:rsidP="00A9797A">
      <w:pPr>
        <w:jc w:val="both"/>
      </w:pPr>
      <w:r w:rsidRPr="00371A95">
        <w:t xml:space="preserve">Uz zahtjev za promjenom </w:t>
      </w:r>
      <w:proofErr w:type="spellStart"/>
      <w:r w:rsidRPr="00371A95">
        <w:t>podugovaratelja</w:t>
      </w:r>
      <w:proofErr w:type="spellEnd"/>
      <w:r w:rsidRPr="00371A95">
        <w:t xml:space="preserve">, ugovaratelj Naručitelju dostavlja podatke o novom </w:t>
      </w:r>
      <w:proofErr w:type="spellStart"/>
      <w:r w:rsidRPr="00371A95">
        <w:t>podugovaratelju</w:t>
      </w:r>
      <w:proofErr w:type="spellEnd"/>
      <w:r w:rsidRPr="00371A95">
        <w:t xml:space="preserve"> i europsku jedinstvenu dokumentaciju o nabavi za </w:t>
      </w:r>
      <w:proofErr w:type="spellStart"/>
      <w:r w:rsidRPr="00371A95">
        <w:t>podugovaratelja</w:t>
      </w:r>
      <w:proofErr w:type="spellEnd"/>
      <w:r w:rsidR="00CE430D">
        <w:t xml:space="preserve"> (EOJN obrazac)</w:t>
      </w:r>
      <w:r w:rsidRPr="00371A95">
        <w:t>.</w:t>
      </w:r>
    </w:p>
    <w:p w:rsidR="00A9797A" w:rsidRPr="00371A95" w:rsidRDefault="00A9797A" w:rsidP="00A9797A">
      <w:pPr>
        <w:jc w:val="both"/>
      </w:pPr>
      <w:r w:rsidRPr="00371A95">
        <w:t>Javni naručitelj neće i ne smije odobriti zahtjev ugovaratelja:</w:t>
      </w:r>
    </w:p>
    <w:p w:rsidR="00A9797A" w:rsidRPr="00371A95" w:rsidRDefault="00A9797A" w:rsidP="00A9797A">
      <w:pPr>
        <w:jc w:val="both"/>
      </w:pPr>
      <w:r w:rsidRPr="00371A95">
        <w:t xml:space="preserve">1. u slučaju zahtjeva za promjenom </w:t>
      </w:r>
      <w:proofErr w:type="spellStart"/>
      <w:r w:rsidRPr="00371A95">
        <w:t>podugovaratelja</w:t>
      </w:r>
      <w:proofErr w:type="spellEnd"/>
      <w:r w:rsidRPr="00371A95">
        <w:t xml:space="preserve"> za onaj dio ugovora koji je prethodno dao u podugovor i u slučaju zahtjeva za uvođenje jednog ili više novih </w:t>
      </w:r>
      <w:proofErr w:type="spellStart"/>
      <w:r w:rsidRPr="00371A95">
        <w:t>podugovaratelja</w:t>
      </w:r>
      <w:proofErr w:type="spellEnd"/>
      <w:r w:rsidRPr="00371A95">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371A95">
        <w:t>podugovaratelja</w:t>
      </w:r>
      <w:proofErr w:type="spellEnd"/>
      <w:r w:rsidRPr="00371A95">
        <w:t xml:space="preserve"> kojeg sada mijenja, a novi </w:t>
      </w:r>
      <w:proofErr w:type="spellStart"/>
      <w:r w:rsidRPr="00371A95">
        <w:t>podugovaratelj</w:t>
      </w:r>
      <w:proofErr w:type="spellEnd"/>
      <w:r w:rsidRPr="00371A95">
        <w:t xml:space="preserve"> ne ispunjava iste uvjete, ili postoje osnove za isključenje,</w:t>
      </w:r>
    </w:p>
    <w:p w:rsidR="00A9797A" w:rsidRPr="00371A95" w:rsidRDefault="00A9797A" w:rsidP="00A9797A">
      <w:pPr>
        <w:jc w:val="both"/>
      </w:pPr>
      <w:r w:rsidRPr="00371A95">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371A95">
        <w:t>podugovaratelja</w:t>
      </w:r>
      <w:proofErr w:type="spellEnd"/>
      <w:r w:rsidRPr="00371A95">
        <w:t xml:space="preserve"> za izvršenje tog dijela, a ugovaratelj samostalno ne posjeduje takvu sposobnost, ili ako je taj dio ugovora već izvršen.</w:t>
      </w:r>
    </w:p>
    <w:p w:rsidR="00CE430D" w:rsidRDefault="00CE430D" w:rsidP="00A9797A">
      <w:pPr>
        <w:jc w:val="both"/>
      </w:pPr>
    </w:p>
    <w:p w:rsidR="00A9797A" w:rsidRPr="00371A95" w:rsidRDefault="00A9797A" w:rsidP="00A9797A">
      <w:pPr>
        <w:jc w:val="both"/>
      </w:pPr>
      <w:r w:rsidRPr="00371A95">
        <w:t xml:space="preserve">Sudjelovanje </w:t>
      </w:r>
      <w:proofErr w:type="spellStart"/>
      <w:r w:rsidRPr="00371A95">
        <w:t>podugovaratelja</w:t>
      </w:r>
      <w:proofErr w:type="spellEnd"/>
      <w:r w:rsidRPr="00371A95">
        <w:t xml:space="preserve"> ne utječe na odgovornost ugovaratelja za izvršenje ugovora o javnoj nabavi. Ako se ponuditelj oslanja na sposobnost </w:t>
      </w:r>
      <w:proofErr w:type="spellStart"/>
      <w:r w:rsidRPr="00371A95">
        <w:t>podugovaratelja</w:t>
      </w:r>
      <w:proofErr w:type="spellEnd"/>
      <w:r w:rsidRPr="00371A95">
        <w:t xml:space="preserve"> radi dokazivanja ispunjavanja kriterija ekonomske i financijske sposobnosti, </w:t>
      </w:r>
      <w:proofErr w:type="spellStart"/>
      <w:r w:rsidRPr="00371A95">
        <w:t>podugovaratelji</w:t>
      </w:r>
      <w:proofErr w:type="spellEnd"/>
      <w:r w:rsidRPr="00371A95">
        <w:t xml:space="preserve"> su solidarno odgovorni za izvršenje ugovora. Navedena odredba će biti sastavni dio ugovora o javnoj nabavi koji će sklopiti naručitelj s odabranim ponuditeljem.</w:t>
      </w:r>
    </w:p>
    <w:p w:rsidR="00A9797A" w:rsidRPr="00371A95" w:rsidRDefault="00A9797A" w:rsidP="00A9797A">
      <w:pPr>
        <w:jc w:val="both"/>
      </w:pPr>
    </w:p>
    <w:p w:rsidR="002329C7" w:rsidRPr="00740EAB" w:rsidRDefault="00CE430D" w:rsidP="00B30B5F">
      <w:pPr>
        <w:pStyle w:val="AZOtext"/>
        <w:spacing w:line="240" w:lineRule="auto"/>
        <w:ind w:firstLine="0"/>
        <w:jc w:val="left"/>
        <w:rPr>
          <w:rFonts w:ascii="Times New Roman" w:hAnsi="Times New Roman"/>
          <w:b/>
          <w:bCs/>
          <w:sz w:val="24"/>
          <w:szCs w:val="24"/>
          <w:lang w:val="hr-HR"/>
        </w:rPr>
      </w:pPr>
      <w:r>
        <w:rPr>
          <w:rFonts w:ascii="Times New Roman" w:hAnsi="Times New Roman"/>
          <w:b/>
          <w:bCs/>
          <w:sz w:val="24"/>
          <w:szCs w:val="24"/>
          <w:lang w:val="hr-HR"/>
        </w:rPr>
        <w:t>2</w:t>
      </w:r>
      <w:r w:rsidR="009E39B4">
        <w:rPr>
          <w:rFonts w:ascii="Times New Roman" w:hAnsi="Times New Roman"/>
          <w:b/>
          <w:bCs/>
          <w:sz w:val="24"/>
          <w:szCs w:val="24"/>
          <w:lang w:val="hr-HR"/>
        </w:rPr>
        <w:t>2</w:t>
      </w:r>
      <w:r w:rsidR="002329C7" w:rsidRPr="00740EAB">
        <w:rPr>
          <w:rFonts w:ascii="Times New Roman" w:hAnsi="Times New Roman"/>
          <w:b/>
          <w:bCs/>
          <w:sz w:val="24"/>
          <w:szCs w:val="24"/>
          <w:lang w:val="hr-HR"/>
        </w:rPr>
        <w:t>. OBVEZNI RAZLOZI ZA ODBIJANJE PONUDE:</w:t>
      </w:r>
    </w:p>
    <w:p w:rsidR="002329C7" w:rsidRPr="00740EAB" w:rsidRDefault="002329C7" w:rsidP="00B30B5F">
      <w:pPr>
        <w:pStyle w:val="AZOtext"/>
        <w:spacing w:line="240" w:lineRule="auto"/>
        <w:ind w:firstLine="0"/>
        <w:rPr>
          <w:rFonts w:ascii="Times New Roman" w:hAnsi="Times New Roman"/>
          <w:bCs/>
          <w:sz w:val="24"/>
          <w:szCs w:val="24"/>
          <w:lang w:val="hr-HR"/>
        </w:rPr>
      </w:pPr>
      <w:r w:rsidRPr="00740EAB">
        <w:rPr>
          <w:rFonts w:ascii="Times New Roman" w:hAnsi="Times New Roman"/>
          <w:bCs/>
          <w:sz w:val="24"/>
          <w:szCs w:val="24"/>
          <w:lang w:val="hr-HR"/>
        </w:rPr>
        <w:t>Naručitelj će na osnovi rezultata pregleda i ocjene ponuda odbiti ponu</w:t>
      </w:r>
      <w:r w:rsidR="003503F9">
        <w:rPr>
          <w:rFonts w:ascii="Times New Roman" w:hAnsi="Times New Roman"/>
          <w:bCs/>
          <w:sz w:val="24"/>
          <w:szCs w:val="24"/>
          <w:lang w:val="hr-HR"/>
        </w:rPr>
        <w:t>du ponuditelja, iz razloga navedenih</w:t>
      </w:r>
      <w:r w:rsidRPr="00740EAB">
        <w:rPr>
          <w:rFonts w:ascii="Times New Roman" w:hAnsi="Times New Roman"/>
          <w:bCs/>
          <w:sz w:val="24"/>
          <w:szCs w:val="24"/>
          <w:lang w:val="hr-HR"/>
        </w:rPr>
        <w:t xml:space="preserve"> u članku </w:t>
      </w:r>
      <w:r w:rsidR="003503F9">
        <w:rPr>
          <w:rFonts w:ascii="Times New Roman" w:hAnsi="Times New Roman"/>
          <w:bCs/>
          <w:sz w:val="24"/>
          <w:szCs w:val="24"/>
          <w:lang w:val="hr-HR"/>
        </w:rPr>
        <w:t>295 st</w:t>
      </w:r>
      <w:r w:rsidR="003D44AE">
        <w:rPr>
          <w:rFonts w:ascii="Times New Roman" w:hAnsi="Times New Roman"/>
          <w:bCs/>
          <w:sz w:val="24"/>
          <w:szCs w:val="24"/>
          <w:lang w:val="hr-HR"/>
        </w:rPr>
        <w:t>avak</w:t>
      </w:r>
      <w:r w:rsidR="003503F9">
        <w:rPr>
          <w:rFonts w:ascii="Times New Roman" w:hAnsi="Times New Roman"/>
          <w:bCs/>
          <w:sz w:val="24"/>
          <w:szCs w:val="24"/>
          <w:lang w:val="hr-HR"/>
        </w:rPr>
        <w:t xml:space="preserve"> 1. i 2. ZJN 2016.</w:t>
      </w:r>
    </w:p>
    <w:p w:rsidR="002329C7" w:rsidRPr="00740EAB" w:rsidRDefault="003503F9" w:rsidP="00B30B5F">
      <w:pPr>
        <w:pStyle w:val="AZOtext"/>
        <w:spacing w:line="240" w:lineRule="auto"/>
        <w:ind w:firstLine="0"/>
        <w:rPr>
          <w:rFonts w:ascii="Times New Roman" w:hAnsi="Times New Roman"/>
          <w:bCs/>
          <w:sz w:val="24"/>
          <w:szCs w:val="24"/>
          <w:lang w:val="hr-HR"/>
        </w:rPr>
      </w:pPr>
      <w:r>
        <w:rPr>
          <w:rFonts w:ascii="Times New Roman" w:hAnsi="Times New Roman"/>
          <w:bCs/>
          <w:sz w:val="24"/>
          <w:szCs w:val="24"/>
          <w:lang w:val="hr-HR"/>
        </w:rPr>
        <w:t>Naručitelj, sukladno članku 295. stavak 3. ZJN 2016.</w:t>
      </w:r>
      <w:r w:rsidR="002329C7" w:rsidRPr="00740EAB">
        <w:rPr>
          <w:rFonts w:ascii="Times New Roman" w:hAnsi="Times New Roman"/>
          <w:bCs/>
          <w:sz w:val="24"/>
          <w:szCs w:val="24"/>
          <w:lang w:val="hr-HR"/>
        </w:rPr>
        <w:t>, može odbiti ponudu p</w:t>
      </w:r>
      <w:r>
        <w:rPr>
          <w:rFonts w:ascii="Times New Roman" w:hAnsi="Times New Roman"/>
          <w:bCs/>
          <w:sz w:val="24"/>
          <w:szCs w:val="24"/>
          <w:lang w:val="hr-HR"/>
        </w:rPr>
        <w:t xml:space="preserve">onuditelja. </w:t>
      </w:r>
    </w:p>
    <w:p w:rsidR="002329C7" w:rsidRDefault="002329C7" w:rsidP="00843323">
      <w:pPr>
        <w:pStyle w:val="AZOtext"/>
        <w:spacing w:line="240" w:lineRule="auto"/>
        <w:ind w:firstLine="0"/>
        <w:rPr>
          <w:rFonts w:ascii="Times New Roman" w:hAnsi="Times New Roman"/>
          <w:b/>
          <w:bCs/>
          <w:sz w:val="24"/>
          <w:szCs w:val="24"/>
          <w:lang w:val="hr-HR"/>
        </w:rPr>
      </w:pPr>
    </w:p>
    <w:p w:rsidR="002329C7" w:rsidRPr="00D734E8" w:rsidRDefault="002329C7" w:rsidP="00441A44">
      <w:pPr>
        <w:ind w:right="-61"/>
        <w:jc w:val="both"/>
        <w:rPr>
          <w:b/>
        </w:rPr>
      </w:pPr>
      <w:r>
        <w:rPr>
          <w:b/>
        </w:rPr>
        <w:t>2</w:t>
      </w:r>
      <w:r w:rsidR="009E39B4">
        <w:rPr>
          <w:b/>
        </w:rPr>
        <w:t>3</w:t>
      </w:r>
      <w:r w:rsidR="00AE622F">
        <w:rPr>
          <w:b/>
        </w:rPr>
        <w:t>. DOPUSTIVOST VARIJANTI</w:t>
      </w:r>
      <w:r w:rsidRPr="00D734E8">
        <w:rPr>
          <w:b/>
        </w:rPr>
        <w:t xml:space="preserve"> PONUDA:</w:t>
      </w:r>
    </w:p>
    <w:p w:rsidR="002329C7" w:rsidRPr="00D734E8" w:rsidRDefault="004F3C52" w:rsidP="00441A44">
      <w:pPr>
        <w:ind w:right="-61"/>
        <w:jc w:val="both"/>
      </w:pPr>
      <w:r>
        <w:t>N</w:t>
      </w:r>
      <w:r w:rsidR="002329C7" w:rsidRPr="00D734E8">
        <w:t>isu dopuštene.</w:t>
      </w:r>
    </w:p>
    <w:p w:rsidR="002329C7" w:rsidRDefault="002329C7" w:rsidP="00441A44">
      <w:pPr>
        <w:ind w:right="-61"/>
        <w:jc w:val="both"/>
        <w:rPr>
          <w:b/>
        </w:rPr>
      </w:pPr>
    </w:p>
    <w:p w:rsidR="002329C7" w:rsidRDefault="002329C7" w:rsidP="00E53D2A">
      <w:pPr>
        <w:ind w:right="-61"/>
        <w:jc w:val="both"/>
        <w:rPr>
          <w:b/>
        </w:rPr>
      </w:pPr>
      <w:r w:rsidRPr="00E53D2A">
        <w:rPr>
          <w:b/>
        </w:rPr>
        <w:t>2</w:t>
      </w:r>
      <w:r w:rsidR="009E39B4">
        <w:rPr>
          <w:b/>
        </w:rPr>
        <w:t>4</w:t>
      </w:r>
      <w:r w:rsidRPr="00E53D2A">
        <w:rPr>
          <w:b/>
        </w:rPr>
        <w:t>. KRITERIJ ZA ODABIR PONUDE:</w:t>
      </w:r>
    </w:p>
    <w:p w:rsidR="00B869D1" w:rsidRDefault="003E68F8" w:rsidP="00E53D2A">
      <w:pPr>
        <w:ind w:right="-61"/>
        <w:jc w:val="both"/>
      </w:pPr>
      <w:r>
        <w:t>Kriterij za odabir ponude je ekonomski najpovoljnija ponuda – relativni ponder 100% cijena.</w:t>
      </w:r>
    </w:p>
    <w:p w:rsidR="00907443" w:rsidRDefault="00907443" w:rsidP="00E53D2A">
      <w:pPr>
        <w:ind w:right="-61"/>
        <w:jc w:val="both"/>
      </w:pPr>
    </w:p>
    <w:p w:rsidR="00204D57" w:rsidRDefault="00204D57" w:rsidP="00E53D2A">
      <w:pPr>
        <w:ind w:right="-61"/>
        <w:jc w:val="both"/>
      </w:pPr>
    </w:p>
    <w:p w:rsidR="00907443" w:rsidRPr="006417C7" w:rsidRDefault="006417C7" w:rsidP="00907443">
      <w:pPr>
        <w:ind w:right="-61"/>
        <w:jc w:val="both"/>
      </w:pPr>
      <w:r w:rsidRPr="009E39B4">
        <w:rPr>
          <w:b/>
        </w:rPr>
        <w:lastRenderedPageBreak/>
        <w:t>2</w:t>
      </w:r>
      <w:r w:rsidR="009E39B4" w:rsidRPr="009E39B4">
        <w:rPr>
          <w:b/>
        </w:rPr>
        <w:t>5</w:t>
      </w:r>
      <w:r w:rsidR="00907443" w:rsidRPr="009E39B4">
        <w:rPr>
          <w:b/>
        </w:rPr>
        <w:t>. IZUZETNO NISKE PONUDE:</w:t>
      </w:r>
    </w:p>
    <w:p w:rsidR="00907443" w:rsidRPr="006417C7" w:rsidRDefault="00907443" w:rsidP="00907443">
      <w:pPr>
        <w:ind w:right="-61"/>
        <w:jc w:val="both"/>
      </w:pPr>
      <w:r w:rsidRPr="006417C7">
        <w:t xml:space="preserve">Naručitelj će zahtijevati od gospodarskog subjekta da, u primjernom roku ne kraćem od </w:t>
      </w:r>
      <w:r w:rsidR="009E39B4">
        <w:t>pet (</w:t>
      </w:r>
      <w:r w:rsidRPr="006417C7">
        <w:t>5</w:t>
      </w:r>
      <w:r w:rsidR="009E39B4">
        <w:t>)</w:t>
      </w:r>
      <w:r w:rsidRPr="006417C7">
        <w:t xml:space="preserve"> dana, objasni cijenu ili trošak naveden u ponudi ako se čini da je ponuda izuzetno niska u odnosu na radove, robu ili usluge.</w:t>
      </w:r>
    </w:p>
    <w:p w:rsidR="00907443" w:rsidRPr="006417C7" w:rsidRDefault="00907443" w:rsidP="00907443">
      <w:pPr>
        <w:ind w:right="-61"/>
        <w:jc w:val="both"/>
      </w:pPr>
    </w:p>
    <w:p w:rsidR="00907443" w:rsidRPr="006417C7" w:rsidRDefault="00907443" w:rsidP="00907443">
      <w:pPr>
        <w:ind w:right="-61"/>
        <w:jc w:val="both"/>
      </w:pPr>
      <w:r w:rsidRPr="006417C7">
        <w:t xml:space="preserve">Naručitelj će obrazloženje izuzetno niske ponude zatražiti putem sustava EOJN RH modul Pojašnjenja/upotpunjavanje elektronički dostavljenih ponuda. Detaljne upute o načinu komunikacije naručitelja i ponuditelja u tijeku pregleda ocjene ponude putem sustava EOJN RH dostupne su na stranicama Oglasnika, na adresi: </w:t>
      </w:r>
      <w:hyperlink r:id="rId15" w:history="1">
        <w:r w:rsidRPr="006417C7">
          <w:rPr>
            <w:rStyle w:val="Hiperveza"/>
          </w:rPr>
          <w:t>https://eojn.nn.hr</w:t>
        </w:r>
      </w:hyperlink>
    </w:p>
    <w:p w:rsidR="00907443" w:rsidRPr="006417C7" w:rsidRDefault="00907443" w:rsidP="00907443">
      <w:pPr>
        <w:ind w:right="-61"/>
        <w:jc w:val="both"/>
      </w:pPr>
    </w:p>
    <w:p w:rsidR="00907443" w:rsidRPr="006417C7" w:rsidRDefault="00907443" w:rsidP="00907443">
      <w:pPr>
        <w:ind w:right="-61"/>
        <w:jc w:val="both"/>
      </w:pPr>
      <w:r w:rsidRPr="006417C7">
        <w:t>Objašnjenja gospodarskog subjekta mogu se posebice odnositi na:</w:t>
      </w:r>
    </w:p>
    <w:p w:rsidR="00907443" w:rsidRPr="006417C7" w:rsidRDefault="00907443" w:rsidP="00907443">
      <w:pPr>
        <w:pStyle w:val="Odlomakpopisa"/>
        <w:numPr>
          <w:ilvl w:val="0"/>
          <w:numId w:val="46"/>
        </w:numPr>
        <w:spacing w:after="0" w:line="240" w:lineRule="auto"/>
        <w:ind w:left="714" w:right="-62" w:hanging="357"/>
        <w:jc w:val="both"/>
        <w:rPr>
          <w:rFonts w:ascii="Times New Roman" w:hAnsi="Times New Roman"/>
          <w:sz w:val="24"/>
          <w:szCs w:val="24"/>
        </w:rPr>
      </w:pPr>
      <w:r w:rsidRPr="006417C7">
        <w:rPr>
          <w:rFonts w:ascii="Times New Roman" w:hAnsi="Times New Roman"/>
          <w:sz w:val="24"/>
          <w:szCs w:val="24"/>
        </w:rPr>
        <w:t>ekonomičnost proizvodnog procesa, pružanja usluga ili načina gradnje,</w:t>
      </w:r>
    </w:p>
    <w:p w:rsidR="00907443" w:rsidRPr="006417C7" w:rsidRDefault="00907443" w:rsidP="00907443">
      <w:pPr>
        <w:pStyle w:val="Odlomakpopisa"/>
        <w:numPr>
          <w:ilvl w:val="0"/>
          <w:numId w:val="46"/>
        </w:numPr>
        <w:spacing w:after="0" w:line="240" w:lineRule="auto"/>
        <w:ind w:left="714" w:right="-62" w:hanging="357"/>
        <w:jc w:val="both"/>
        <w:rPr>
          <w:rFonts w:ascii="Times New Roman" w:hAnsi="Times New Roman"/>
          <w:sz w:val="24"/>
          <w:szCs w:val="24"/>
        </w:rPr>
      </w:pPr>
      <w:r w:rsidRPr="006417C7">
        <w:rPr>
          <w:rFonts w:ascii="Times New Roman" w:hAnsi="Times New Roman"/>
          <w:sz w:val="24"/>
          <w:szCs w:val="24"/>
        </w:rPr>
        <w:t>izabrana tehnička rješenja ili iznimno povoljne uvjete dostupne ponuditelju za isporuku proizvoda, pružanje usluga ili izvođenje radova,</w:t>
      </w:r>
    </w:p>
    <w:p w:rsidR="00907443" w:rsidRPr="006417C7" w:rsidRDefault="00907443" w:rsidP="00907443">
      <w:pPr>
        <w:pStyle w:val="Odlomakpopisa"/>
        <w:numPr>
          <w:ilvl w:val="0"/>
          <w:numId w:val="46"/>
        </w:numPr>
        <w:spacing w:after="0" w:line="240" w:lineRule="auto"/>
        <w:ind w:left="714" w:right="-62" w:hanging="357"/>
        <w:jc w:val="both"/>
        <w:rPr>
          <w:rFonts w:ascii="Times New Roman" w:hAnsi="Times New Roman"/>
          <w:sz w:val="24"/>
          <w:szCs w:val="24"/>
        </w:rPr>
      </w:pPr>
      <w:r w:rsidRPr="006417C7">
        <w:rPr>
          <w:rFonts w:ascii="Times New Roman" w:hAnsi="Times New Roman"/>
          <w:sz w:val="24"/>
          <w:szCs w:val="24"/>
        </w:rPr>
        <w:t>originalnost radova, robe ili usluga koje nudi ponuditelj,</w:t>
      </w:r>
    </w:p>
    <w:p w:rsidR="00907443" w:rsidRPr="006417C7" w:rsidRDefault="00907443" w:rsidP="00907443">
      <w:pPr>
        <w:pStyle w:val="Odlomakpopisa"/>
        <w:numPr>
          <w:ilvl w:val="0"/>
          <w:numId w:val="46"/>
        </w:numPr>
        <w:spacing w:after="0" w:line="240" w:lineRule="auto"/>
        <w:ind w:left="714" w:right="-62" w:hanging="357"/>
        <w:jc w:val="both"/>
        <w:rPr>
          <w:rFonts w:ascii="Times New Roman" w:hAnsi="Times New Roman"/>
          <w:sz w:val="24"/>
          <w:szCs w:val="24"/>
        </w:rPr>
      </w:pPr>
      <w:r w:rsidRPr="006417C7">
        <w:rPr>
          <w:rFonts w:ascii="Times New Roman" w:hAnsi="Times New Roman"/>
          <w:sz w:val="24"/>
          <w:szCs w:val="24"/>
        </w:rPr>
        <w:t>usklađenost s primjenjivih obveza u području prava okoliša, socijalnog i radnog prava, uključujući kolektivne ugovore, a osobito obvezu isplate minimalne plaće, ili odredbama međunarodnog prava okoliša, socijalnog i radnog prava navedenim u Prilogu XI. ZJN,</w:t>
      </w:r>
    </w:p>
    <w:p w:rsidR="00907443" w:rsidRPr="006417C7" w:rsidRDefault="00907443" w:rsidP="00907443">
      <w:pPr>
        <w:pStyle w:val="Odlomakpopisa"/>
        <w:numPr>
          <w:ilvl w:val="0"/>
          <w:numId w:val="46"/>
        </w:numPr>
        <w:spacing w:after="0" w:line="240" w:lineRule="auto"/>
        <w:ind w:left="714" w:right="-62" w:hanging="357"/>
        <w:jc w:val="both"/>
        <w:rPr>
          <w:rFonts w:ascii="Times New Roman" w:hAnsi="Times New Roman"/>
          <w:sz w:val="24"/>
          <w:szCs w:val="24"/>
        </w:rPr>
      </w:pPr>
      <w:r w:rsidRPr="006417C7">
        <w:rPr>
          <w:rFonts w:ascii="Times New Roman" w:hAnsi="Times New Roman"/>
          <w:sz w:val="24"/>
          <w:szCs w:val="24"/>
        </w:rPr>
        <w:t>usklađenost s obvezama iz odjeljka G poglavlja 2. Glave III. dijela ZJN</w:t>
      </w:r>
    </w:p>
    <w:p w:rsidR="00907443" w:rsidRPr="006417C7" w:rsidRDefault="00907443" w:rsidP="00907443">
      <w:pPr>
        <w:pStyle w:val="Odlomakpopisa"/>
        <w:numPr>
          <w:ilvl w:val="0"/>
          <w:numId w:val="46"/>
        </w:numPr>
        <w:spacing w:after="0" w:line="240" w:lineRule="auto"/>
        <w:ind w:left="714" w:right="-62" w:hanging="357"/>
        <w:jc w:val="both"/>
        <w:rPr>
          <w:rFonts w:ascii="Times New Roman" w:hAnsi="Times New Roman"/>
          <w:sz w:val="24"/>
          <w:szCs w:val="24"/>
        </w:rPr>
      </w:pPr>
      <w:r w:rsidRPr="006417C7">
        <w:rPr>
          <w:rFonts w:ascii="Times New Roman" w:hAnsi="Times New Roman"/>
          <w:sz w:val="24"/>
          <w:szCs w:val="24"/>
        </w:rPr>
        <w:t>mogućnost da ponuditelj dobije državnu potporu.</w:t>
      </w:r>
    </w:p>
    <w:p w:rsidR="00907443" w:rsidRPr="006417C7" w:rsidRDefault="00907443" w:rsidP="00907443">
      <w:pPr>
        <w:ind w:right="-61"/>
        <w:jc w:val="both"/>
      </w:pPr>
      <w:r w:rsidRPr="006417C7">
        <w:t>Ako tijekom ocjene dostavljenih podataka postoje određene nejasnoće, Naručitelj može od Ponuditelja zatražiti dodatno objašnjenje.</w:t>
      </w:r>
    </w:p>
    <w:p w:rsidR="00907443" w:rsidRPr="006417C7" w:rsidRDefault="00907443" w:rsidP="00907443">
      <w:pPr>
        <w:ind w:right="-61"/>
        <w:jc w:val="both"/>
      </w:pPr>
      <w:r w:rsidRPr="006417C7">
        <w:t>Naručitelj može odbiti ponudu samo ako objašnjenje ili dostavljeni dokazi zadovoljavajuće ne objašnjavaju nisku predloženu razinu cijene ili troškova, uzimajući u obzir gore navedene elemente.</w:t>
      </w:r>
    </w:p>
    <w:p w:rsidR="00907443" w:rsidRPr="006417C7" w:rsidRDefault="00907443" w:rsidP="00907443">
      <w:pPr>
        <w:ind w:right="-61"/>
        <w:jc w:val="both"/>
      </w:pPr>
      <w:r w:rsidRPr="006417C7">
        <w:t>Naručitelj je obvezan odbiti ponudu ako utvrdi da je ponuda izuzetno niska jer ne udovoljava primjenjivim obvezana u području prava okoliša, socijalnog i radnog prava, uključujući kolektivne ugovore, a osobito obvezu isplate minimalne plaće, ili odredbama međunarodnog prava okoliša, socijalnog i radnog prava navedenim u Prilogu XI. ZJN.</w:t>
      </w:r>
    </w:p>
    <w:p w:rsidR="00907443" w:rsidRPr="006417C7" w:rsidRDefault="00907443" w:rsidP="00907443">
      <w:pPr>
        <w:ind w:right="-61"/>
        <w:jc w:val="both"/>
      </w:pPr>
    </w:p>
    <w:p w:rsidR="00907443" w:rsidRPr="006417C7" w:rsidRDefault="00907443" w:rsidP="00907443">
      <w:pPr>
        <w:ind w:right="-61"/>
        <w:jc w:val="both"/>
      </w:pPr>
      <w:r w:rsidRPr="006417C7">
        <w:t>Ako javni naručitelj utvrdi da je ponuda izuzetno niska jer je ponuditelj primio državnu potporu, smije tu ponudu samo na temelju toga odbiti tek nakon što je zatražio ponuditelja objašnjenje, ako ponuditelj u primjerenom roku određenom od strane Naručitelja nije u mogućnosti dokazati da je potpora zakonito dodijeljena.</w:t>
      </w:r>
    </w:p>
    <w:p w:rsidR="00907443" w:rsidRDefault="00907443" w:rsidP="00E53D2A">
      <w:pPr>
        <w:ind w:right="-61"/>
        <w:jc w:val="both"/>
      </w:pPr>
    </w:p>
    <w:p w:rsidR="002329C7" w:rsidRPr="00D734E8" w:rsidRDefault="002329C7" w:rsidP="004D12EF">
      <w:pPr>
        <w:ind w:right="-61"/>
        <w:jc w:val="both"/>
        <w:rPr>
          <w:b/>
        </w:rPr>
      </w:pPr>
      <w:r>
        <w:rPr>
          <w:b/>
        </w:rPr>
        <w:t>2</w:t>
      </w:r>
      <w:r w:rsidR="009E39B4">
        <w:rPr>
          <w:b/>
        </w:rPr>
        <w:t>6</w:t>
      </w:r>
      <w:r w:rsidRPr="00D734E8">
        <w:rPr>
          <w:b/>
        </w:rPr>
        <w:t>. JEZIK NA KOJEM SE IZRAĐUJE PONUDA:</w:t>
      </w:r>
    </w:p>
    <w:p w:rsidR="000214C3" w:rsidRPr="0045240D" w:rsidRDefault="000214C3" w:rsidP="000214C3">
      <w:pPr>
        <w:jc w:val="both"/>
      </w:pPr>
      <w:r w:rsidRPr="0045240D">
        <w:t xml:space="preserve">Naručitelj je cjelokupnu Dokumentaciju </w:t>
      </w:r>
      <w:r w:rsidRPr="0045240D">
        <w:rPr>
          <w:rFonts w:cs="Arial"/>
        </w:rPr>
        <w:t>o nabavi</w:t>
      </w:r>
      <w:r w:rsidRPr="0045240D">
        <w:t xml:space="preserve"> izradio na hrvatskom jeziku i latiničnom pismu. U dokumentaciji </w:t>
      </w:r>
      <w:r w:rsidRPr="0045240D">
        <w:rPr>
          <w:rFonts w:cs="Arial"/>
        </w:rPr>
        <w:t>o nabavi</w:t>
      </w:r>
      <w:r w:rsidRPr="0045240D">
        <w:t xml:space="preserve"> su korišteni neki stručni izrazi na engleskom jeziku, za koje Naručitelj nije naveo prijevod na hrvatski jezik budući da navedeni izrazi imaju međunarodnu i višejezičnu primjenu te za iste nema adekvatan prijevod na hrvatski jezik. </w:t>
      </w:r>
    </w:p>
    <w:p w:rsidR="000214C3" w:rsidRPr="0045240D" w:rsidRDefault="000214C3" w:rsidP="000214C3">
      <w:pPr>
        <w:jc w:val="both"/>
      </w:pPr>
      <w:r w:rsidRPr="0045240D">
        <w:t xml:space="preserve">Ponuditelji se obvezuju svoje ponude, zajedno s pripadajućom dokumentacijom, izraditi na hrvatskom jeziku i latiničnom pismu. Nadalje, ukoliko su neki od dijelova ponude traženih dokumentacijom </w:t>
      </w:r>
      <w:r w:rsidRPr="0045240D">
        <w:rPr>
          <w:rFonts w:cs="Arial"/>
        </w:rPr>
        <w:t>o nabavi</w:t>
      </w:r>
      <w:r w:rsidRPr="0045240D">
        <w:t xml:space="preserve"> na nekom od stranih jezika ponuditelj je dužan uz navedeni dokument na stranom jeziku dostaviti i prijevod na hrvatski jezik navedenog dokumenta izvršenog po ovlaštenom sudskom tumaču. </w:t>
      </w:r>
    </w:p>
    <w:p w:rsidR="00C2215A" w:rsidRDefault="000214C3" w:rsidP="004041B3">
      <w:pPr>
        <w:jc w:val="both"/>
      </w:pPr>
      <w:r w:rsidRPr="0045240D">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bookmarkStart w:id="17" w:name="_Toc472578376"/>
    </w:p>
    <w:p w:rsidR="004041B3" w:rsidRPr="004041B3" w:rsidRDefault="004041B3" w:rsidP="004041B3">
      <w:pPr>
        <w:jc w:val="both"/>
      </w:pPr>
    </w:p>
    <w:p w:rsidR="00C2215A" w:rsidRPr="00C2215A" w:rsidRDefault="00C2215A" w:rsidP="00C2215A">
      <w:pPr>
        <w:pStyle w:val="Naslov2"/>
        <w:keepLines/>
        <w:spacing w:before="40" w:after="0" w:line="259" w:lineRule="auto"/>
        <w:rPr>
          <w:rFonts w:ascii="Times New Roman" w:hAnsi="Times New Roman"/>
          <w:i w:val="0"/>
          <w:sz w:val="24"/>
          <w:szCs w:val="24"/>
        </w:rPr>
      </w:pPr>
      <w:r w:rsidRPr="0038751C">
        <w:rPr>
          <w:rFonts w:ascii="Times New Roman" w:hAnsi="Times New Roman"/>
          <w:i w:val="0"/>
          <w:sz w:val="24"/>
          <w:szCs w:val="24"/>
        </w:rPr>
        <w:t>2</w:t>
      </w:r>
      <w:r w:rsidR="009E39B4">
        <w:rPr>
          <w:rFonts w:ascii="Times New Roman" w:hAnsi="Times New Roman"/>
          <w:i w:val="0"/>
          <w:sz w:val="24"/>
          <w:szCs w:val="24"/>
        </w:rPr>
        <w:t>7</w:t>
      </w:r>
      <w:r w:rsidRPr="0038751C">
        <w:rPr>
          <w:rFonts w:ascii="Times New Roman" w:hAnsi="Times New Roman"/>
          <w:i w:val="0"/>
          <w:sz w:val="24"/>
          <w:szCs w:val="24"/>
        </w:rPr>
        <w:t>.</w:t>
      </w:r>
      <w:r w:rsidR="00E57030">
        <w:rPr>
          <w:rFonts w:ascii="Times New Roman" w:hAnsi="Times New Roman"/>
          <w:i w:val="0"/>
          <w:sz w:val="24"/>
          <w:szCs w:val="24"/>
        </w:rPr>
        <w:t xml:space="preserve"> </w:t>
      </w:r>
      <w:r w:rsidRPr="0038751C">
        <w:rPr>
          <w:rFonts w:ascii="Times New Roman" w:hAnsi="Times New Roman"/>
          <w:i w:val="0"/>
          <w:sz w:val="24"/>
          <w:szCs w:val="24"/>
        </w:rPr>
        <w:t>VRSTA</w:t>
      </w:r>
      <w:r w:rsidRPr="00C2215A">
        <w:rPr>
          <w:rFonts w:ascii="Times New Roman" w:hAnsi="Times New Roman"/>
          <w:i w:val="0"/>
          <w:sz w:val="24"/>
          <w:szCs w:val="24"/>
        </w:rPr>
        <w:t>, SREDSTVO I UVJETI JAMSTVA</w:t>
      </w:r>
      <w:bookmarkEnd w:id="17"/>
    </w:p>
    <w:p w:rsidR="00C2215A" w:rsidRPr="00C2215A" w:rsidRDefault="00C2215A" w:rsidP="00C2215A">
      <w:r w:rsidRPr="00C2215A">
        <w:t>Naručitelj zahtijeva dostavu sljedećih jamstava:</w:t>
      </w:r>
    </w:p>
    <w:p w:rsidR="00C2215A" w:rsidRPr="00C2215A" w:rsidRDefault="00C2215A" w:rsidP="00A10064">
      <w:pPr>
        <w:pStyle w:val="Odlomakpopisa"/>
        <w:numPr>
          <w:ilvl w:val="0"/>
          <w:numId w:val="21"/>
        </w:numPr>
        <w:spacing w:after="160" w:line="259" w:lineRule="auto"/>
        <w:contextualSpacing/>
        <w:jc w:val="both"/>
        <w:rPr>
          <w:rFonts w:ascii="Times New Roman" w:hAnsi="Times New Roman"/>
          <w:sz w:val="24"/>
          <w:szCs w:val="24"/>
        </w:rPr>
      </w:pPr>
      <w:r w:rsidRPr="00C2215A">
        <w:rPr>
          <w:rFonts w:ascii="Times New Roman" w:hAnsi="Times New Roman"/>
          <w:sz w:val="24"/>
          <w:szCs w:val="24"/>
        </w:rPr>
        <w:lastRenderedPageBreak/>
        <w:t>Jamst</w:t>
      </w:r>
      <w:r w:rsidR="005D065E">
        <w:rPr>
          <w:rFonts w:ascii="Times New Roman" w:hAnsi="Times New Roman"/>
          <w:sz w:val="24"/>
          <w:szCs w:val="24"/>
        </w:rPr>
        <w:t>va za uredno ispunjenje ugovora</w:t>
      </w:r>
      <w:r w:rsidRPr="00C2215A">
        <w:rPr>
          <w:rFonts w:ascii="Times New Roman" w:hAnsi="Times New Roman"/>
          <w:sz w:val="24"/>
          <w:szCs w:val="24"/>
        </w:rPr>
        <w:t xml:space="preserve"> - nakon potpisa ugovora,</w:t>
      </w:r>
    </w:p>
    <w:p w:rsidR="00C2215A" w:rsidRPr="009B0871" w:rsidRDefault="009B0871" w:rsidP="00C2215A">
      <w:pPr>
        <w:pStyle w:val="Naslov3"/>
        <w:spacing w:before="40" w:line="259" w:lineRule="auto"/>
        <w:rPr>
          <w:rFonts w:ascii="Times New Roman" w:hAnsi="Times New Roman" w:cs="Times New Roman"/>
          <w:color w:val="auto"/>
        </w:rPr>
      </w:pPr>
      <w:bookmarkStart w:id="18" w:name="_Toc472578378"/>
      <w:r w:rsidRPr="009B0871">
        <w:rPr>
          <w:rFonts w:ascii="Times New Roman" w:hAnsi="Times New Roman" w:cs="Times New Roman"/>
          <w:color w:val="auto"/>
        </w:rPr>
        <w:t>2</w:t>
      </w:r>
      <w:r w:rsidR="009E39B4">
        <w:rPr>
          <w:rFonts w:ascii="Times New Roman" w:hAnsi="Times New Roman" w:cs="Times New Roman"/>
          <w:color w:val="auto"/>
        </w:rPr>
        <w:t>7</w:t>
      </w:r>
      <w:r w:rsidRPr="009B0871">
        <w:rPr>
          <w:rFonts w:ascii="Times New Roman" w:hAnsi="Times New Roman" w:cs="Times New Roman"/>
          <w:color w:val="auto"/>
        </w:rPr>
        <w:t>.</w:t>
      </w:r>
      <w:r w:rsidR="00CE430D">
        <w:rPr>
          <w:rFonts w:ascii="Times New Roman" w:hAnsi="Times New Roman" w:cs="Times New Roman"/>
          <w:color w:val="auto"/>
        </w:rPr>
        <w:t>1</w:t>
      </w:r>
      <w:r w:rsidRPr="009B0871">
        <w:rPr>
          <w:rFonts w:ascii="Times New Roman" w:hAnsi="Times New Roman" w:cs="Times New Roman"/>
          <w:color w:val="auto"/>
        </w:rPr>
        <w:t>.</w:t>
      </w:r>
      <w:r w:rsidR="005F4241">
        <w:rPr>
          <w:rFonts w:ascii="Times New Roman" w:hAnsi="Times New Roman" w:cs="Times New Roman"/>
          <w:color w:val="auto"/>
        </w:rPr>
        <w:t xml:space="preserve"> </w:t>
      </w:r>
      <w:r w:rsidRPr="009B0871">
        <w:rPr>
          <w:rFonts w:ascii="Times New Roman" w:hAnsi="Times New Roman" w:cs="Times New Roman"/>
          <w:color w:val="auto"/>
        </w:rPr>
        <w:t>JAMSTVO ZA UREDNO ISPUNJENJE UGOVORA</w:t>
      </w:r>
      <w:bookmarkEnd w:id="18"/>
    </w:p>
    <w:p w:rsidR="00C2215A" w:rsidRDefault="00C2215A" w:rsidP="00C2215A">
      <w:pPr>
        <w:jc w:val="both"/>
      </w:pPr>
      <w:r w:rsidRPr="00C2215A">
        <w:t xml:space="preserve">Odabrani ponuditelj će Naručitelju dostaviti jamstvo za uredno ispunjenje ugovora u visini od 10% (deset posto) od ukupne vrijednosti ugovora bez PDV-a sukladno uvjetima </w:t>
      </w:r>
      <w:r w:rsidR="00DA7721">
        <w:t>u</w:t>
      </w:r>
      <w:r w:rsidR="00CE430D">
        <w:t xml:space="preserve"> </w:t>
      </w:r>
      <w:r w:rsidRPr="00C2215A">
        <w:t>Dokumentacij</w:t>
      </w:r>
      <w:r w:rsidR="00CE430D">
        <w:t>i</w:t>
      </w:r>
      <w:r w:rsidRPr="00C2215A">
        <w:t xml:space="preserve"> o nabavi u roku do </w:t>
      </w:r>
      <w:r w:rsidR="00DA7721">
        <w:t>deset (</w:t>
      </w:r>
      <w:r w:rsidRPr="00C2215A">
        <w:t>10</w:t>
      </w:r>
      <w:r w:rsidR="00DA7721">
        <w:t>)</w:t>
      </w:r>
      <w:r w:rsidRPr="00C2215A">
        <w:t xml:space="preserve"> dana od dana potpisivanja ugovora od strane Naručitelja.</w:t>
      </w:r>
    </w:p>
    <w:p w:rsidR="007D1FA2" w:rsidRDefault="007D1FA2" w:rsidP="00C2215A">
      <w:pPr>
        <w:jc w:val="both"/>
      </w:pPr>
    </w:p>
    <w:p w:rsidR="007D1FA2" w:rsidRDefault="007D1FA2" w:rsidP="007D1FA2">
      <w:pPr>
        <w:pStyle w:val="Odlomakpopisa"/>
        <w:spacing w:after="0" w:line="240" w:lineRule="auto"/>
        <w:ind w:left="0"/>
        <w:contextualSpacing/>
        <w:jc w:val="both"/>
        <w:rPr>
          <w:rFonts w:ascii="Times New Roman" w:hAnsi="Times New Roman"/>
          <w:sz w:val="24"/>
          <w:szCs w:val="24"/>
        </w:rPr>
      </w:pPr>
      <w:r w:rsidRPr="007C342F">
        <w:rPr>
          <w:rFonts w:ascii="Times New Roman" w:hAnsi="Times New Roman"/>
          <w:sz w:val="24"/>
          <w:szCs w:val="24"/>
        </w:rPr>
        <w:t xml:space="preserve">Bankarska garancija mora </w:t>
      </w:r>
      <w:r>
        <w:rPr>
          <w:rFonts w:ascii="Times New Roman" w:hAnsi="Times New Roman"/>
          <w:sz w:val="24"/>
          <w:szCs w:val="24"/>
        </w:rPr>
        <w:t>sadržavati:</w:t>
      </w:r>
    </w:p>
    <w:p w:rsidR="007D1FA2" w:rsidRDefault="007D1FA2" w:rsidP="007D1FA2">
      <w:pPr>
        <w:pStyle w:val="Odlomakpopisa"/>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naziv, broj i datum sklapanja ugovora</w:t>
      </w:r>
    </w:p>
    <w:p w:rsidR="007D1FA2" w:rsidRDefault="007D1FA2" w:rsidP="007D1FA2">
      <w:pPr>
        <w:pStyle w:val="Odlomakpopisa"/>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naziv i sjedište ugovornih strana</w:t>
      </w:r>
    </w:p>
    <w:p w:rsidR="007D1FA2" w:rsidRDefault="007D1FA2" w:rsidP="007D1FA2">
      <w:pPr>
        <w:pStyle w:val="Odlomakpopisa"/>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rok važenja jamstva</w:t>
      </w:r>
    </w:p>
    <w:p w:rsidR="007D1FA2" w:rsidRDefault="007D1FA2" w:rsidP="007D1FA2">
      <w:pPr>
        <w:pStyle w:val="Odlomakpopisa"/>
        <w:numPr>
          <w:ilvl w:val="0"/>
          <w:numId w:val="2"/>
        </w:numPr>
        <w:spacing w:after="0" w:line="240" w:lineRule="auto"/>
        <w:contextualSpacing/>
        <w:jc w:val="both"/>
        <w:rPr>
          <w:rFonts w:ascii="Times New Roman" w:hAnsi="Times New Roman"/>
          <w:sz w:val="24"/>
          <w:szCs w:val="24"/>
        </w:rPr>
      </w:pPr>
      <w:r>
        <w:rPr>
          <w:rFonts w:ascii="Times New Roman" w:hAnsi="Times New Roman"/>
          <w:sz w:val="24"/>
          <w:szCs w:val="24"/>
        </w:rPr>
        <w:t>odredbu da će banka u korist Naručitelja na</w:t>
      </w:r>
      <w:r w:rsidRPr="00F646A4">
        <w:rPr>
          <w:rFonts w:ascii="Times New Roman" w:hAnsi="Times New Roman"/>
          <w:sz w:val="24"/>
          <w:szCs w:val="24"/>
        </w:rPr>
        <w:t xml:space="preserve"> „prvi poziv“ „bezuvjetno“ i „bez prigovora“ </w:t>
      </w:r>
      <w:r>
        <w:rPr>
          <w:rFonts w:ascii="Times New Roman" w:hAnsi="Times New Roman"/>
          <w:sz w:val="24"/>
          <w:szCs w:val="24"/>
        </w:rPr>
        <w:t>isplatiti iznos garancije ako odabrani ponuditelj ne ispuni ugovorne obveze na način i u roku kako je ugovoreno.</w:t>
      </w:r>
      <w:r w:rsidR="009D0050">
        <w:rPr>
          <w:rFonts w:ascii="Times New Roman" w:hAnsi="Times New Roman"/>
          <w:sz w:val="24"/>
          <w:szCs w:val="24"/>
        </w:rPr>
        <w:t xml:space="preserve"> </w:t>
      </w:r>
    </w:p>
    <w:p w:rsidR="007D1FA2" w:rsidRDefault="007D1FA2" w:rsidP="007D1FA2">
      <w:pPr>
        <w:pStyle w:val="Odlomakpopisa"/>
        <w:spacing w:after="0" w:line="240" w:lineRule="auto"/>
        <w:ind w:left="0"/>
        <w:contextualSpacing/>
        <w:jc w:val="both"/>
        <w:rPr>
          <w:rFonts w:ascii="Times New Roman" w:hAnsi="Times New Roman"/>
          <w:sz w:val="24"/>
          <w:szCs w:val="24"/>
        </w:rPr>
      </w:pPr>
    </w:p>
    <w:p w:rsidR="00C2215A" w:rsidRPr="00C2215A" w:rsidRDefault="00C2215A" w:rsidP="00C2215A">
      <w:pPr>
        <w:jc w:val="both"/>
      </w:pPr>
      <w:r w:rsidRPr="00C2215A">
        <w:t xml:space="preserve">Rok valjanosti bankarske garancije na poziv mora biti minimalno 30 dana dulji od ugovorenog datuma završetka ugovora. </w:t>
      </w:r>
    </w:p>
    <w:p w:rsidR="00C2215A" w:rsidRPr="00C2215A" w:rsidRDefault="00C2215A" w:rsidP="00C2215A">
      <w:pPr>
        <w:jc w:val="both"/>
      </w:pPr>
      <w:r w:rsidRPr="00C2215A">
        <w:t xml:space="preserve">Bankarska garancija na poziv biti će naplaćena u slučaju povrede ugovornih obveza od strane Odabranog ponuditelja. Ako jamstvo za uredno izvršenje ugovora ne bude naplaćeno, Naručitelj će ga vratiti Odabranom ponuditelju nakon datuma završetka važenja Ugovora. </w:t>
      </w:r>
    </w:p>
    <w:p w:rsidR="00C2215A" w:rsidRPr="00C2215A" w:rsidRDefault="00C2215A" w:rsidP="00C2215A">
      <w:pPr>
        <w:jc w:val="both"/>
      </w:pPr>
      <w:r w:rsidRPr="00C2215A">
        <w:t>Na zahtjev Naručitelja, Odabrani ponuditelj će produžiti rok jamstva za uredno izvršenje ugovora.</w:t>
      </w:r>
    </w:p>
    <w:p w:rsidR="002329C7" w:rsidRPr="00C2215A" w:rsidRDefault="002329C7" w:rsidP="004D12EF">
      <w:pPr>
        <w:ind w:right="-61"/>
        <w:jc w:val="both"/>
      </w:pPr>
    </w:p>
    <w:p w:rsidR="002329C7" w:rsidRPr="009A33FF" w:rsidRDefault="00DA45C5" w:rsidP="00001C9F">
      <w:pPr>
        <w:pStyle w:val="Odlomakpopisa"/>
        <w:spacing w:after="0" w:line="240" w:lineRule="auto"/>
        <w:ind w:left="0"/>
        <w:contextualSpacing/>
        <w:jc w:val="both"/>
        <w:rPr>
          <w:rFonts w:ascii="Times New Roman" w:hAnsi="Times New Roman"/>
          <w:b/>
          <w:sz w:val="24"/>
          <w:szCs w:val="24"/>
        </w:rPr>
      </w:pPr>
      <w:r>
        <w:rPr>
          <w:rFonts w:ascii="Times New Roman" w:hAnsi="Times New Roman"/>
          <w:b/>
          <w:sz w:val="24"/>
          <w:szCs w:val="24"/>
        </w:rPr>
        <w:t>2</w:t>
      </w:r>
      <w:r w:rsidR="009E39B4">
        <w:rPr>
          <w:rFonts w:ascii="Times New Roman" w:hAnsi="Times New Roman"/>
          <w:b/>
          <w:sz w:val="24"/>
          <w:szCs w:val="24"/>
        </w:rPr>
        <w:t>8</w:t>
      </w:r>
      <w:r w:rsidR="00B54949" w:rsidRPr="00B54949">
        <w:rPr>
          <w:rFonts w:ascii="Times New Roman" w:hAnsi="Times New Roman"/>
          <w:b/>
          <w:sz w:val="24"/>
          <w:szCs w:val="24"/>
        </w:rPr>
        <w:t>.</w:t>
      </w:r>
      <w:r w:rsidR="007D5CAE">
        <w:rPr>
          <w:rFonts w:ascii="Times New Roman" w:hAnsi="Times New Roman"/>
          <w:b/>
          <w:sz w:val="24"/>
          <w:szCs w:val="24"/>
        </w:rPr>
        <w:t xml:space="preserve"> </w:t>
      </w:r>
      <w:r w:rsidR="002329C7" w:rsidRPr="00B54949">
        <w:rPr>
          <w:rFonts w:ascii="Times New Roman" w:hAnsi="Times New Roman"/>
          <w:b/>
          <w:sz w:val="24"/>
          <w:szCs w:val="24"/>
        </w:rPr>
        <w:t>DATUM</w:t>
      </w:r>
      <w:r w:rsidR="002329C7" w:rsidRPr="009A33FF">
        <w:rPr>
          <w:rFonts w:ascii="Times New Roman" w:hAnsi="Times New Roman"/>
          <w:b/>
          <w:sz w:val="24"/>
          <w:szCs w:val="24"/>
        </w:rPr>
        <w:t>, VRIJEME I MJESTO DOSTAVE PONUDA I JAVNOG OTVARANJA PONUDA</w:t>
      </w:r>
    </w:p>
    <w:p w:rsidR="002329C7" w:rsidRPr="00FE3A42" w:rsidRDefault="002329C7" w:rsidP="00616E35">
      <w:pPr>
        <w:ind w:right="-61"/>
        <w:jc w:val="both"/>
      </w:pPr>
      <w:r w:rsidRPr="00616E35">
        <w:t xml:space="preserve">Ponude treba dostaviti </w:t>
      </w:r>
      <w:r w:rsidRPr="00101189">
        <w:t xml:space="preserve">najkasnije </w:t>
      </w:r>
      <w:r w:rsidRPr="00FE3A42">
        <w:rPr>
          <w:b/>
        </w:rPr>
        <w:t xml:space="preserve">do </w:t>
      </w:r>
      <w:r w:rsidR="008D7BF9">
        <w:rPr>
          <w:b/>
        </w:rPr>
        <w:t>__</w:t>
      </w:r>
      <w:r w:rsidR="00784D76">
        <w:rPr>
          <w:b/>
          <w:color w:val="000000"/>
        </w:rPr>
        <w:t xml:space="preserve">. </w:t>
      </w:r>
      <w:r w:rsidR="008D7BF9">
        <w:rPr>
          <w:b/>
          <w:color w:val="000000"/>
        </w:rPr>
        <w:t>_________</w:t>
      </w:r>
      <w:r w:rsidR="00784D76" w:rsidRPr="00556FDA">
        <w:rPr>
          <w:b/>
          <w:color w:val="000000"/>
        </w:rPr>
        <w:t xml:space="preserve"> </w:t>
      </w:r>
      <w:r w:rsidRPr="00FE3A42">
        <w:rPr>
          <w:b/>
        </w:rPr>
        <w:t>201</w:t>
      </w:r>
      <w:r w:rsidR="008D7BF9">
        <w:rPr>
          <w:b/>
        </w:rPr>
        <w:t>7</w:t>
      </w:r>
      <w:r w:rsidRPr="00FE3A42">
        <w:rPr>
          <w:b/>
        </w:rPr>
        <w:t>. godine do 13</w:t>
      </w:r>
      <w:r>
        <w:rPr>
          <w:b/>
        </w:rPr>
        <w:t>:</w:t>
      </w:r>
      <w:r w:rsidRPr="00FE3A42">
        <w:rPr>
          <w:b/>
        </w:rPr>
        <w:t>00 sati.</w:t>
      </w:r>
    </w:p>
    <w:p w:rsidR="002329C7" w:rsidRPr="00FE3A42" w:rsidRDefault="002329C7" w:rsidP="00974EC0">
      <w:pPr>
        <w:pStyle w:val="t-9-8"/>
        <w:spacing w:before="0" w:beforeAutospacing="0" w:after="0" w:afterAutospacing="0"/>
        <w:jc w:val="both"/>
        <w:rPr>
          <w:color w:val="000000"/>
        </w:rPr>
      </w:pPr>
    </w:p>
    <w:p w:rsidR="002329C7" w:rsidRPr="00FE3A42" w:rsidRDefault="002329C7" w:rsidP="00974EC0">
      <w:pPr>
        <w:ind w:right="-61"/>
        <w:jc w:val="both"/>
        <w:rPr>
          <w:b/>
        </w:rPr>
      </w:pPr>
      <w:r w:rsidRPr="00FE3A42">
        <w:t xml:space="preserve">Javno otvaranje ponuda počinje istekom roka za dostavu ponuda </w:t>
      </w:r>
      <w:r w:rsidRPr="00FE3A42">
        <w:rPr>
          <w:b/>
        </w:rPr>
        <w:t xml:space="preserve">dana </w:t>
      </w:r>
      <w:r w:rsidR="008D7BF9">
        <w:rPr>
          <w:b/>
        </w:rPr>
        <w:t>__</w:t>
      </w:r>
      <w:r w:rsidR="008D7BF9">
        <w:rPr>
          <w:b/>
          <w:color w:val="000000"/>
        </w:rPr>
        <w:t>. ________</w:t>
      </w:r>
      <w:r w:rsidR="00A30679" w:rsidRPr="00556FDA">
        <w:rPr>
          <w:b/>
          <w:color w:val="000000"/>
        </w:rPr>
        <w:t xml:space="preserve"> </w:t>
      </w:r>
      <w:r w:rsidRPr="00FE3A42">
        <w:rPr>
          <w:b/>
        </w:rPr>
        <w:t>201</w:t>
      </w:r>
      <w:r w:rsidR="008D7BF9">
        <w:rPr>
          <w:b/>
        </w:rPr>
        <w:t>7</w:t>
      </w:r>
      <w:r w:rsidRPr="00FE3A42">
        <w:rPr>
          <w:b/>
        </w:rPr>
        <w:t>. godine u 13</w:t>
      </w:r>
      <w:r>
        <w:rPr>
          <w:b/>
        </w:rPr>
        <w:t>:</w:t>
      </w:r>
      <w:r w:rsidRPr="00FE3A42">
        <w:rPr>
          <w:b/>
        </w:rPr>
        <w:t xml:space="preserve">00 sati, na adresi Ministarstvo </w:t>
      </w:r>
      <w:r w:rsidR="00FB2390">
        <w:rPr>
          <w:b/>
        </w:rPr>
        <w:t xml:space="preserve">hrvatskih </w:t>
      </w:r>
      <w:r w:rsidRPr="00FE3A42">
        <w:rPr>
          <w:b/>
        </w:rPr>
        <w:t xml:space="preserve">branitelja, </w:t>
      </w:r>
      <w:r w:rsidR="00255A55" w:rsidRPr="001B7810">
        <w:rPr>
          <w:b/>
        </w:rPr>
        <w:t xml:space="preserve">Trg Nevenke </w:t>
      </w:r>
      <w:proofErr w:type="spellStart"/>
      <w:r w:rsidR="00255A55" w:rsidRPr="001B7810">
        <w:rPr>
          <w:b/>
        </w:rPr>
        <w:t>Topalušić</w:t>
      </w:r>
      <w:proofErr w:type="spellEnd"/>
      <w:r w:rsidR="00255A55" w:rsidRPr="001B7810">
        <w:rPr>
          <w:b/>
        </w:rPr>
        <w:t xml:space="preserve"> 1,</w:t>
      </w:r>
      <w:r w:rsidRPr="001B7810">
        <w:rPr>
          <w:b/>
        </w:rPr>
        <w:t xml:space="preserve"> 10 000 Zagreb.</w:t>
      </w:r>
    </w:p>
    <w:p w:rsidR="00A27727" w:rsidRDefault="00A27727" w:rsidP="00616E35">
      <w:pPr>
        <w:ind w:right="-61"/>
        <w:jc w:val="both"/>
        <w:rPr>
          <w:color w:val="000000"/>
        </w:rPr>
      </w:pPr>
    </w:p>
    <w:p w:rsidR="00A27727" w:rsidRDefault="00A27727" w:rsidP="00616E35">
      <w:pPr>
        <w:ind w:right="-61"/>
        <w:jc w:val="both"/>
        <w:rPr>
          <w:color w:val="000000"/>
        </w:rPr>
      </w:pPr>
      <w:r w:rsidRPr="0032671B">
        <w:rPr>
          <w:color w:val="000000"/>
        </w:rPr>
        <w:t>Vrijeme zaprimanja ponude je vrijeme zaprimanja elektroničke ponude.</w:t>
      </w:r>
    </w:p>
    <w:p w:rsidR="0009243C" w:rsidRDefault="0009243C" w:rsidP="00616E35">
      <w:pPr>
        <w:ind w:right="-61"/>
        <w:jc w:val="both"/>
        <w:rPr>
          <w:color w:val="000000"/>
        </w:rPr>
      </w:pPr>
    </w:p>
    <w:p w:rsidR="0009243C" w:rsidRPr="0032671B" w:rsidRDefault="0009243C" w:rsidP="00616E35">
      <w:pPr>
        <w:ind w:right="-61"/>
        <w:jc w:val="both"/>
        <w:rPr>
          <w:color w:val="000000"/>
        </w:rPr>
      </w:pPr>
      <w:r>
        <w:rPr>
          <w:color w:val="000000"/>
        </w:rPr>
        <w:t>Pravo aktivnog sudjelovanja na javnom otvaranju ponudu imaju samo članovi stručnog povjerenstva za javnu nabavu i ovlašteni predstavnici ponuditelja.</w:t>
      </w:r>
    </w:p>
    <w:p w:rsidR="00A27727" w:rsidRPr="0032671B" w:rsidRDefault="00A27727" w:rsidP="00616E35">
      <w:pPr>
        <w:ind w:right="-61"/>
        <w:jc w:val="both"/>
        <w:rPr>
          <w:color w:val="000000"/>
        </w:rPr>
      </w:pPr>
    </w:p>
    <w:p w:rsidR="00A27727" w:rsidRDefault="00A27727" w:rsidP="00616E35">
      <w:pPr>
        <w:ind w:right="-61"/>
        <w:jc w:val="both"/>
        <w:rPr>
          <w:color w:val="000000"/>
        </w:rPr>
      </w:pPr>
      <w:r w:rsidRPr="0032671B">
        <w:rPr>
          <w:color w:val="000000"/>
        </w:rPr>
        <w:t>Dijelovi ponude koje gospodarski subjekt ne može dostaviti u elektroničkom obliku, moraju se dostaviti do isteka roka za dostavu ponuda.</w:t>
      </w:r>
    </w:p>
    <w:p w:rsidR="00A27727" w:rsidRDefault="00A27727" w:rsidP="00616E35">
      <w:pPr>
        <w:ind w:right="-61"/>
        <w:jc w:val="both"/>
        <w:rPr>
          <w:color w:val="000000"/>
        </w:rPr>
      </w:pPr>
    </w:p>
    <w:p w:rsidR="002329C7" w:rsidRDefault="002329C7" w:rsidP="00616E35">
      <w:pPr>
        <w:ind w:right="-61"/>
        <w:jc w:val="both"/>
        <w:rPr>
          <w:color w:val="000000"/>
        </w:rPr>
      </w:pPr>
      <w:r>
        <w:rPr>
          <w:color w:val="000000"/>
        </w:rPr>
        <w:t>Ponuda dostavljena nakon isteka roka za dostavu ponuda ne upisuje se u upisnik o zaprimanju ponuda, ali se evidentira kod naručitelja kao zakašnjela ponuda, obilježava se kao zakašnjela te neotvorena vraća pošiljatelju bez odgode.</w:t>
      </w:r>
    </w:p>
    <w:p w:rsidR="002329C7" w:rsidRDefault="002329C7" w:rsidP="00616E35">
      <w:pPr>
        <w:ind w:right="-61"/>
        <w:jc w:val="both"/>
        <w:rPr>
          <w:color w:val="000000"/>
        </w:rPr>
      </w:pPr>
    </w:p>
    <w:p w:rsidR="002329C7" w:rsidRPr="00D734E8" w:rsidRDefault="00B54949" w:rsidP="00102B83">
      <w:pPr>
        <w:ind w:right="-61"/>
        <w:jc w:val="both"/>
        <w:rPr>
          <w:b/>
        </w:rPr>
      </w:pPr>
      <w:r>
        <w:rPr>
          <w:b/>
        </w:rPr>
        <w:t>2</w:t>
      </w:r>
      <w:r w:rsidR="009E39B4">
        <w:rPr>
          <w:b/>
        </w:rPr>
        <w:t>9</w:t>
      </w:r>
      <w:r w:rsidR="002329C7">
        <w:rPr>
          <w:b/>
        </w:rPr>
        <w:t>.</w:t>
      </w:r>
      <w:r w:rsidR="002329C7" w:rsidRPr="00D734E8">
        <w:rPr>
          <w:b/>
        </w:rPr>
        <w:t xml:space="preserve"> ROK DONOŠENJA</w:t>
      </w:r>
      <w:r w:rsidR="002329C7">
        <w:rPr>
          <w:b/>
        </w:rPr>
        <w:t xml:space="preserve"> ODLUKE O ODABIRU</w:t>
      </w:r>
      <w:r w:rsidR="009E39B4">
        <w:rPr>
          <w:b/>
        </w:rPr>
        <w:t xml:space="preserve"> ILI PONIŠTENJU</w:t>
      </w:r>
      <w:r w:rsidR="002329C7" w:rsidRPr="00D734E8">
        <w:rPr>
          <w:b/>
        </w:rPr>
        <w:t>:</w:t>
      </w:r>
    </w:p>
    <w:p w:rsidR="002329C7" w:rsidRDefault="002329C7" w:rsidP="00102B83">
      <w:pPr>
        <w:ind w:right="-61"/>
        <w:jc w:val="both"/>
      </w:pPr>
      <w:r w:rsidRPr="00D734E8">
        <w:t>Naručitelj će donijeti odluku o odabiru</w:t>
      </w:r>
      <w:r w:rsidR="009E39B4">
        <w:t xml:space="preserve"> ili poništenju</w:t>
      </w:r>
      <w:r w:rsidRPr="00D734E8">
        <w:t xml:space="preserve"> u roku od </w:t>
      </w:r>
      <w:r>
        <w:t>60</w:t>
      </w:r>
      <w:r w:rsidRPr="00D734E8">
        <w:t xml:space="preserve"> dana od dana isteka roka za dostavu ponude.</w:t>
      </w:r>
    </w:p>
    <w:p w:rsidR="002329C7" w:rsidRPr="00D734E8" w:rsidRDefault="002329C7" w:rsidP="00102B83">
      <w:pPr>
        <w:ind w:right="-61"/>
        <w:jc w:val="both"/>
      </w:pPr>
    </w:p>
    <w:p w:rsidR="002329C7" w:rsidRPr="00D734E8" w:rsidRDefault="009E39B4" w:rsidP="003D48E5">
      <w:pPr>
        <w:ind w:right="-61"/>
        <w:jc w:val="both"/>
        <w:rPr>
          <w:b/>
        </w:rPr>
      </w:pPr>
      <w:r>
        <w:rPr>
          <w:b/>
        </w:rPr>
        <w:t>30</w:t>
      </w:r>
      <w:r w:rsidR="002329C7" w:rsidRPr="00D734E8">
        <w:rPr>
          <w:b/>
        </w:rPr>
        <w:t>. ROK, NAČIN I UVJETI PLAĆANJA:</w:t>
      </w:r>
    </w:p>
    <w:p w:rsidR="00E33ECF" w:rsidRPr="00E33ECF" w:rsidRDefault="00E33ECF" w:rsidP="00E33ECF">
      <w:pPr>
        <w:ind w:right="-61"/>
        <w:jc w:val="both"/>
      </w:pPr>
      <w:r w:rsidRPr="00E33ECF">
        <w:t>Plaćanje će se izvršiti nakon izvršene usluge, u roku od 30 dana od dana dostave potpisanog i ovjerenog računa.</w:t>
      </w:r>
    </w:p>
    <w:p w:rsidR="00E33ECF" w:rsidRPr="00793FA9" w:rsidRDefault="00E33ECF" w:rsidP="003D48E5">
      <w:pPr>
        <w:ind w:right="-61"/>
        <w:jc w:val="both"/>
      </w:pPr>
    </w:p>
    <w:p w:rsidR="00232DD0" w:rsidRPr="00232DD0" w:rsidRDefault="009E39B4" w:rsidP="00232DD0">
      <w:pPr>
        <w:pStyle w:val="Naslov2"/>
        <w:keepLines/>
        <w:spacing w:before="40" w:after="0" w:line="256" w:lineRule="auto"/>
        <w:rPr>
          <w:rFonts w:ascii="Times New Roman" w:hAnsi="Times New Roman"/>
          <w:i w:val="0"/>
          <w:sz w:val="24"/>
          <w:szCs w:val="24"/>
        </w:rPr>
      </w:pPr>
      <w:r>
        <w:rPr>
          <w:rFonts w:ascii="Times New Roman" w:hAnsi="Times New Roman"/>
          <w:i w:val="0"/>
          <w:sz w:val="24"/>
          <w:szCs w:val="24"/>
        </w:rPr>
        <w:lastRenderedPageBreak/>
        <w:t>31</w:t>
      </w:r>
      <w:r w:rsidR="00232DD0" w:rsidRPr="00232DD0">
        <w:rPr>
          <w:rFonts w:ascii="Times New Roman" w:hAnsi="Times New Roman"/>
          <w:i w:val="0"/>
          <w:sz w:val="24"/>
          <w:szCs w:val="24"/>
        </w:rPr>
        <w:t xml:space="preserve">. </w:t>
      </w:r>
      <w:bookmarkStart w:id="19" w:name="_Toc472578375"/>
      <w:r w:rsidR="00232DD0" w:rsidRPr="00232DD0">
        <w:rPr>
          <w:rFonts w:ascii="Times New Roman" w:hAnsi="Times New Roman"/>
          <w:i w:val="0"/>
          <w:sz w:val="24"/>
          <w:szCs w:val="24"/>
        </w:rPr>
        <w:t>PRAVNA ZAŠTITA</w:t>
      </w:r>
      <w:bookmarkEnd w:id="19"/>
    </w:p>
    <w:p w:rsidR="00232DD0" w:rsidRPr="00232DD0" w:rsidRDefault="00232DD0" w:rsidP="00232DD0">
      <w:pPr>
        <w:jc w:val="both"/>
      </w:pPr>
      <w:r w:rsidRPr="00232DD0">
        <w:t>Za rješavanje o žalbama nadležna je Državna komisija za kontrolu postupaka javne nabave.</w:t>
      </w:r>
    </w:p>
    <w:p w:rsidR="00232DD0" w:rsidRPr="00232DD0" w:rsidRDefault="00232DD0" w:rsidP="00232DD0">
      <w:pPr>
        <w:jc w:val="both"/>
      </w:pPr>
      <w:r w:rsidRPr="00232DD0">
        <w:t>Žalbeni postupak vodi se prema odredbama ovoga Zakona i Zakona o općem upravnom postupku.</w:t>
      </w:r>
    </w:p>
    <w:p w:rsidR="00232DD0" w:rsidRPr="00232DD0" w:rsidRDefault="00232DD0" w:rsidP="00232DD0">
      <w:pPr>
        <w:jc w:val="both"/>
      </w:pPr>
      <w:r w:rsidRPr="00232DD0">
        <w:t>Žalbeni postupak temelji se na načelima javne nabave i upravnog postupka.</w:t>
      </w:r>
    </w:p>
    <w:p w:rsidR="00232DD0" w:rsidRPr="00232DD0" w:rsidRDefault="00232DD0" w:rsidP="00232DD0">
      <w:pPr>
        <w:jc w:val="both"/>
      </w:pPr>
      <w:r w:rsidRPr="00232DD0">
        <w:t>Pravo na žalbu ima svaki gospodarski subjekt koji ima ili je imao pravni interes za dobivanje ugovora o javnoj nabavi i koji je pretrpio ili bi mogao pretrpjeti štetu od navodnoga kršenja subjektivnih prava.</w:t>
      </w:r>
    </w:p>
    <w:p w:rsidR="00232DD0" w:rsidRPr="00232DD0" w:rsidRDefault="00232DD0" w:rsidP="00232DD0">
      <w:pPr>
        <w:jc w:val="both"/>
      </w:pPr>
      <w:r w:rsidRPr="00232DD0">
        <w:t>Žalba se izjavljuje Državnoj komisiji u pisanom obliku.</w:t>
      </w:r>
    </w:p>
    <w:p w:rsidR="00232DD0" w:rsidRPr="00232DD0" w:rsidRDefault="00232DD0" w:rsidP="00232DD0">
      <w:pPr>
        <w:jc w:val="both"/>
      </w:pPr>
      <w:r w:rsidRPr="00232DD0">
        <w:t>Žalba se dostavlja neposredno, putem ovlaštenog davatelja poštanskih usluga ili elektroničkim sredstvima komunikacije putem međusobno povezanih informacijskih sustava Državne komisije i EOJN RH.</w:t>
      </w:r>
    </w:p>
    <w:p w:rsidR="00232DD0" w:rsidRPr="00232DD0" w:rsidRDefault="00232DD0" w:rsidP="00232DD0">
      <w:pPr>
        <w:jc w:val="both"/>
      </w:pPr>
      <w:r w:rsidRPr="00232DD0">
        <w:t>Žalitelj je obvezan primjerak žalbe dostaviti naručitelju u roku za žalbu.</w:t>
      </w:r>
    </w:p>
    <w:p w:rsidR="00232DD0" w:rsidRPr="00232DD0" w:rsidRDefault="00232DD0" w:rsidP="00232DD0">
      <w:pPr>
        <w:jc w:val="both"/>
      </w:pPr>
      <w:r w:rsidRPr="00232DD0">
        <w:t>U otvorenom postupku žalba se izjavljuje u roku deset dana, i to od dana:</w:t>
      </w:r>
    </w:p>
    <w:p w:rsidR="00232DD0" w:rsidRPr="00232DD0" w:rsidRDefault="00232DD0" w:rsidP="00A10064">
      <w:pPr>
        <w:pStyle w:val="Odlomakpopisa"/>
        <w:numPr>
          <w:ilvl w:val="0"/>
          <w:numId w:val="26"/>
        </w:numPr>
        <w:spacing w:after="160" w:line="256" w:lineRule="auto"/>
        <w:contextualSpacing/>
        <w:jc w:val="both"/>
        <w:rPr>
          <w:rFonts w:ascii="Times New Roman" w:hAnsi="Times New Roman"/>
          <w:sz w:val="24"/>
          <w:szCs w:val="24"/>
        </w:rPr>
      </w:pPr>
      <w:r w:rsidRPr="00232DD0">
        <w:rPr>
          <w:rFonts w:ascii="Times New Roman" w:hAnsi="Times New Roman"/>
          <w:sz w:val="24"/>
          <w:szCs w:val="24"/>
        </w:rPr>
        <w:t>objave poziva na nadmetanje, u odnosu na sadržaj poziva ili dokumentacije o nabavi,</w:t>
      </w:r>
    </w:p>
    <w:p w:rsidR="00232DD0" w:rsidRPr="00232DD0" w:rsidRDefault="00232DD0" w:rsidP="00A10064">
      <w:pPr>
        <w:pStyle w:val="Odlomakpopisa"/>
        <w:numPr>
          <w:ilvl w:val="0"/>
          <w:numId w:val="26"/>
        </w:numPr>
        <w:spacing w:after="160" w:line="256" w:lineRule="auto"/>
        <w:contextualSpacing/>
        <w:jc w:val="both"/>
        <w:rPr>
          <w:rFonts w:ascii="Times New Roman" w:hAnsi="Times New Roman"/>
          <w:sz w:val="24"/>
          <w:szCs w:val="24"/>
        </w:rPr>
      </w:pPr>
      <w:r w:rsidRPr="00232DD0">
        <w:rPr>
          <w:rFonts w:ascii="Times New Roman" w:hAnsi="Times New Roman"/>
          <w:sz w:val="24"/>
          <w:szCs w:val="24"/>
        </w:rPr>
        <w:t>objave obavijesti o ispravku, u odnosu na sadržaj ispravka,</w:t>
      </w:r>
    </w:p>
    <w:p w:rsidR="00232DD0" w:rsidRPr="00232DD0" w:rsidRDefault="00232DD0" w:rsidP="00A10064">
      <w:pPr>
        <w:pStyle w:val="Odlomakpopisa"/>
        <w:numPr>
          <w:ilvl w:val="0"/>
          <w:numId w:val="26"/>
        </w:numPr>
        <w:spacing w:after="160" w:line="256" w:lineRule="auto"/>
        <w:contextualSpacing/>
        <w:jc w:val="both"/>
        <w:rPr>
          <w:rFonts w:ascii="Times New Roman" w:hAnsi="Times New Roman"/>
          <w:sz w:val="24"/>
          <w:szCs w:val="24"/>
        </w:rPr>
      </w:pPr>
      <w:r w:rsidRPr="00232DD0">
        <w:rPr>
          <w:rFonts w:ascii="Times New Roman" w:hAnsi="Times New Roman"/>
          <w:sz w:val="24"/>
          <w:szCs w:val="24"/>
        </w:rPr>
        <w:t>objave izmjene dokumentacije o nabavi, u odnosu na sadržaj izmjene dokumentacije,</w:t>
      </w:r>
    </w:p>
    <w:p w:rsidR="00232DD0" w:rsidRPr="00232DD0" w:rsidRDefault="00232DD0" w:rsidP="00A10064">
      <w:pPr>
        <w:pStyle w:val="Odlomakpopisa"/>
        <w:numPr>
          <w:ilvl w:val="0"/>
          <w:numId w:val="26"/>
        </w:numPr>
        <w:spacing w:after="160" w:line="256" w:lineRule="auto"/>
        <w:contextualSpacing/>
        <w:jc w:val="both"/>
        <w:rPr>
          <w:rFonts w:ascii="Times New Roman" w:hAnsi="Times New Roman"/>
          <w:sz w:val="24"/>
          <w:szCs w:val="24"/>
        </w:rPr>
      </w:pPr>
      <w:r w:rsidRPr="00232DD0">
        <w:rPr>
          <w:rFonts w:ascii="Times New Roman" w:hAnsi="Times New Roman"/>
          <w:sz w:val="24"/>
          <w:szCs w:val="24"/>
        </w:rPr>
        <w:t>otvaranja ponuda u odnosu na propuštanje naručitelja da valjano odgovori na pravodobno dostavljen zahtjev dodatne informacije, objašnjenja ili izmjene dokumentacije o nabavi te na postupak otvaranja ponuda,</w:t>
      </w:r>
    </w:p>
    <w:p w:rsidR="00232DD0" w:rsidRPr="00232DD0" w:rsidRDefault="00232DD0" w:rsidP="00A10064">
      <w:pPr>
        <w:pStyle w:val="Odlomakpopisa"/>
        <w:numPr>
          <w:ilvl w:val="0"/>
          <w:numId w:val="26"/>
        </w:numPr>
        <w:spacing w:after="160" w:line="256" w:lineRule="auto"/>
        <w:contextualSpacing/>
        <w:jc w:val="both"/>
        <w:rPr>
          <w:rFonts w:ascii="Times New Roman" w:hAnsi="Times New Roman"/>
          <w:sz w:val="24"/>
          <w:szCs w:val="24"/>
        </w:rPr>
      </w:pPr>
      <w:r w:rsidRPr="00232DD0">
        <w:rPr>
          <w:rFonts w:ascii="Times New Roman" w:hAnsi="Times New Roman"/>
          <w:sz w:val="24"/>
          <w:szCs w:val="24"/>
        </w:rPr>
        <w:t>primitka odluke o odabiru ili poništenju, u odnosu na postupak pregleda, ocjene i odabira ponuda, ili razloge poništenja.</w:t>
      </w:r>
    </w:p>
    <w:p w:rsidR="002329C7" w:rsidRDefault="009E39B4" w:rsidP="00B54949">
      <w:pPr>
        <w:ind w:right="-61"/>
        <w:jc w:val="both"/>
      </w:pPr>
      <w:r>
        <w:t>Žalitelj koji je propustio izjaviti žalbu u određenoj fazi postupka javne nabave sukladno gore navedenim opcijama, nema pravo na žalbu u kasnijoj fazi.</w:t>
      </w:r>
    </w:p>
    <w:p w:rsidR="009E39B4" w:rsidRDefault="009E39B4" w:rsidP="00B54949">
      <w:pPr>
        <w:ind w:right="-61"/>
        <w:jc w:val="both"/>
      </w:pPr>
    </w:p>
    <w:p w:rsidR="009E39B4" w:rsidRPr="00D734E8" w:rsidRDefault="009E39B4" w:rsidP="00B54949">
      <w:pPr>
        <w:ind w:right="-61"/>
        <w:jc w:val="both"/>
      </w:pPr>
      <w:r>
        <w:t>Žalba mora sadržavati najmanje podatke i dokaze navedene u članku 420. ZJN 2016.</w:t>
      </w:r>
    </w:p>
    <w:p w:rsidR="009E39B4" w:rsidRDefault="009E39B4" w:rsidP="00FC55E1">
      <w:pPr>
        <w:ind w:right="-61"/>
        <w:jc w:val="both"/>
        <w:rPr>
          <w:sz w:val="22"/>
          <w:szCs w:val="22"/>
        </w:rPr>
      </w:pPr>
    </w:p>
    <w:p w:rsidR="009E39B4" w:rsidRDefault="009E39B4" w:rsidP="00FC55E1">
      <w:pPr>
        <w:ind w:right="-61"/>
        <w:jc w:val="both"/>
        <w:rPr>
          <w:b/>
        </w:rPr>
      </w:pPr>
      <w:r>
        <w:rPr>
          <w:b/>
        </w:rPr>
        <w:t>32</w:t>
      </w:r>
      <w:r w:rsidRPr="00D734E8">
        <w:rPr>
          <w:b/>
        </w:rPr>
        <w:t xml:space="preserve">. </w:t>
      </w:r>
      <w:r>
        <w:rPr>
          <w:b/>
        </w:rPr>
        <w:t>ZAVRŠNE ODREDBE</w:t>
      </w:r>
    </w:p>
    <w:p w:rsidR="009E39B4" w:rsidRDefault="009E39B4" w:rsidP="00FC55E1">
      <w:pPr>
        <w:ind w:right="-61"/>
        <w:jc w:val="both"/>
        <w:rPr>
          <w:sz w:val="22"/>
          <w:szCs w:val="22"/>
        </w:rPr>
      </w:pPr>
      <w:r>
        <w:rPr>
          <w:sz w:val="22"/>
          <w:szCs w:val="22"/>
        </w:rPr>
        <w:t>Za sve što nije regulirano ovom Dokumentacijom o nabavi primjenjuju se odredbe Zakona o javnoj nabavi („Narodne novine“, broj 120/2016).</w:t>
      </w:r>
    </w:p>
    <w:p w:rsidR="002329C7" w:rsidRDefault="002329C7" w:rsidP="005146A7">
      <w:pPr>
        <w:ind w:left="360" w:right="-61"/>
        <w:jc w:val="both"/>
        <w:rPr>
          <w:sz w:val="22"/>
          <w:szCs w:val="22"/>
        </w:rPr>
      </w:pPr>
    </w:p>
    <w:p w:rsidR="002329C7" w:rsidRDefault="002329C7" w:rsidP="005146A7">
      <w:pPr>
        <w:ind w:left="360" w:right="-61"/>
        <w:jc w:val="both"/>
        <w:rPr>
          <w:sz w:val="22"/>
          <w:szCs w:val="22"/>
        </w:rPr>
      </w:pPr>
    </w:p>
    <w:p w:rsidR="00C40673" w:rsidRDefault="00C40673"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7059C7" w:rsidRDefault="007059C7" w:rsidP="005146A7">
      <w:pPr>
        <w:ind w:left="360" w:right="-61"/>
        <w:jc w:val="both"/>
        <w:rPr>
          <w:sz w:val="22"/>
          <w:szCs w:val="22"/>
        </w:rPr>
      </w:pPr>
    </w:p>
    <w:p w:rsidR="00CE26DD" w:rsidRDefault="00CE26DD" w:rsidP="005146A7">
      <w:pPr>
        <w:ind w:left="360" w:right="-61"/>
        <w:jc w:val="both"/>
        <w:rPr>
          <w:sz w:val="22"/>
          <w:szCs w:val="22"/>
        </w:rPr>
      </w:pPr>
    </w:p>
    <w:p w:rsidR="006B5995" w:rsidRPr="00B40E3A" w:rsidRDefault="006B5995" w:rsidP="006B5995">
      <w:pPr>
        <w:ind w:left="360" w:right="-61"/>
        <w:jc w:val="right"/>
        <w:rPr>
          <w:b/>
        </w:rPr>
      </w:pPr>
      <w:r w:rsidRPr="00B40E3A">
        <w:rPr>
          <w:b/>
        </w:rPr>
        <w:t>Prilog I</w:t>
      </w:r>
      <w:r w:rsidR="005E064D">
        <w:rPr>
          <w:b/>
        </w:rPr>
        <w:t>.</w:t>
      </w:r>
      <w:r>
        <w:rPr>
          <w:b/>
        </w:rPr>
        <w:t xml:space="preserve"> </w:t>
      </w: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C56E29" w:rsidRDefault="00C56E29" w:rsidP="006B5995">
      <w:pPr>
        <w:ind w:left="360" w:right="-61"/>
        <w:jc w:val="center"/>
        <w:rPr>
          <w:b/>
          <w:sz w:val="28"/>
          <w:szCs w:val="28"/>
        </w:rPr>
      </w:pPr>
    </w:p>
    <w:p w:rsidR="0047673B" w:rsidRDefault="0047673B" w:rsidP="006B5995">
      <w:pPr>
        <w:ind w:left="360" w:right="-61"/>
        <w:jc w:val="center"/>
        <w:rPr>
          <w:b/>
          <w:sz w:val="28"/>
          <w:szCs w:val="28"/>
        </w:rPr>
      </w:pPr>
    </w:p>
    <w:p w:rsidR="0047673B" w:rsidRDefault="0047673B" w:rsidP="006B5995">
      <w:pPr>
        <w:ind w:left="360" w:right="-61"/>
        <w:jc w:val="center"/>
        <w:rPr>
          <w:b/>
          <w:sz w:val="28"/>
          <w:szCs w:val="28"/>
        </w:rPr>
      </w:pPr>
    </w:p>
    <w:p w:rsidR="0047673B" w:rsidRDefault="0047673B" w:rsidP="006B5995">
      <w:pPr>
        <w:ind w:left="360" w:right="-61"/>
        <w:jc w:val="center"/>
        <w:rPr>
          <w:b/>
          <w:sz w:val="28"/>
          <w:szCs w:val="28"/>
        </w:rPr>
      </w:pPr>
    </w:p>
    <w:p w:rsidR="0047673B" w:rsidRDefault="0047673B" w:rsidP="006B5995">
      <w:pPr>
        <w:ind w:left="360" w:right="-61"/>
        <w:jc w:val="center"/>
        <w:rPr>
          <w:b/>
          <w:sz w:val="28"/>
          <w:szCs w:val="28"/>
        </w:rPr>
      </w:pPr>
    </w:p>
    <w:p w:rsidR="006B5995" w:rsidRPr="006B5995" w:rsidRDefault="006B5995" w:rsidP="006B5995">
      <w:pPr>
        <w:ind w:left="360" w:right="-61"/>
        <w:jc w:val="center"/>
        <w:rPr>
          <w:sz w:val="28"/>
          <w:szCs w:val="28"/>
        </w:rPr>
      </w:pPr>
      <w:r w:rsidRPr="006B5995">
        <w:rPr>
          <w:b/>
          <w:sz w:val="28"/>
          <w:szCs w:val="28"/>
        </w:rPr>
        <w:t>O</w:t>
      </w:r>
      <w:r>
        <w:rPr>
          <w:b/>
          <w:sz w:val="28"/>
          <w:szCs w:val="28"/>
        </w:rPr>
        <w:t xml:space="preserve"> </w:t>
      </w:r>
      <w:r w:rsidRPr="006B5995">
        <w:rPr>
          <w:b/>
          <w:sz w:val="28"/>
          <w:szCs w:val="28"/>
        </w:rPr>
        <w:t>B</w:t>
      </w:r>
      <w:r>
        <w:rPr>
          <w:b/>
          <w:sz w:val="28"/>
          <w:szCs w:val="28"/>
        </w:rPr>
        <w:t xml:space="preserve"> </w:t>
      </w:r>
      <w:r w:rsidRPr="006B5995">
        <w:rPr>
          <w:b/>
          <w:sz w:val="28"/>
          <w:szCs w:val="28"/>
        </w:rPr>
        <w:t>R</w:t>
      </w:r>
      <w:r>
        <w:rPr>
          <w:b/>
          <w:sz w:val="28"/>
          <w:szCs w:val="28"/>
        </w:rPr>
        <w:t xml:space="preserve"> </w:t>
      </w:r>
      <w:r w:rsidRPr="006B5995">
        <w:rPr>
          <w:b/>
          <w:sz w:val="28"/>
          <w:szCs w:val="28"/>
        </w:rPr>
        <w:t>A</w:t>
      </w:r>
      <w:r>
        <w:rPr>
          <w:b/>
          <w:sz w:val="28"/>
          <w:szCs w:val="28"/>
        </w:rPr>
        <w:t xml:space="preserve"> </w:t>
      </w:r>
      <w:r w:rsidRPr="006B5995">
        <w:rPr>
          <w:b/>
          <w:sz w:val="28"/>
          <w:szCs w:val="28"/>
        </w:rPr>
        <w:t>S</w:t>
      </w:r>
      <w:r>
        <w:rPr>
          <w:b/>
          <w:sz w:val="28"/>
          <w:szCs w:val="28"/>
        </w:rPr>
        <w:t xml:space="preserve"> </w:t>
      </w:r>
      <w:r w:rsidRPr="006B5995">
        <w:rPr>
          <w:b/>
          <w:sz w:val="28"/>
          <w:szCs w:val="28"/>
        </w:rPr>
        <w:t>C</w:t>
      </w:r>
      <w:r>
        <w:rPr>
          <w:b/>
          <w:sz w:val="28"/>
          <w:szCs w:val="28"/>
        </w:rPr>
        <w:t xml:space="preserve"> </w:t>
      </w:r>
      <w:r w:rsidRPr="006B5995">
        <w:rPr>
          <w:b/>
          <w:sz w:val="28"/>
          <w:szCs w:val="28"/>
        </w:rPr>
        <w:t>I</w:t>
      </w:r>
      <w:r>
        <w:rPr>
          <w:b/>
          <w:sz w:val="28"/>
          <w:szCs w:val="28"/>
        </w:rPr>
        <w:t xml:space="preserve">   </w:t>
      </w:r>
      <w:proofErr w:type="spellStart"/>
      <w:r>
        <w:rPr>
          <w:b/>
          <w:sz w:val="28"/>
          <w:szCs w:val="28"/>
        </w:rPr>
        <w:t>I</w:t>
      </w:r>
      <w:proofErr w:type="spellEnd"/>
      <w:r>
        <w:rPr>
          <w:b/>
          <w:sz w:val="28"/>
          <w:szCs w:val="28"/>
        </w:rPr>
        <w:t xml:space="preserve"> Z J A V A</w:t>
      </w: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6B5995" w:rsidRDefault="006B5995" w:rsidP="005146A7">
      <w:pPr>
        <w:ind w:left="360" w:right="-61"/>
        <w:jc w:val="both"/>
        <w:rPr>
          <w:sz w:val="22"/>
          <w:szCs w:val="22"/>
        </w:rPr>
      </w:pPr>
    </w:p>
    <w:p w:rsidR="00C40673" w:rsidRDefault="00C40673" w:rsidP="005146A7">
      <w:pPr>
        <w:ind w:left="360" w:right="-61"/>
        <w:jc w:val="both"/>
        <w:rPr>
          <w:sz w:val="22"/>
          <w:szCs w:val="22"/>
        </w:rPr>
      </w:pPr>
    </w:p>
    <w:p w:rsidR="0075273E" w:rsidRDefault="0075273E" w:rsidP="005146A7">
      <w:pPr>
        <w:ind w:left="360" w:right="-61"/>
        <w:jc w:val="both"/>
        <w:rPr>
          <w:sz w:val="22"/>
          <w:szCs w:val="22"/>
        </w:rPr>
      </w:pPr>
    </w:p>
    <w:p w:rsidR="002A07C5" w:rsidRDefault="002A07C5" w:rsidP="002A07C5">
      <w:pPr>
        <w:ind w:left="360" w:right="-61"/>
        <w:jc w:val="both"/>
        <w:rPr>
          <w:sz w:val="22"/>
          <w:szCs w:val="22"/>
        </w:rPr>
      </w:pPr>
    </w:p>
    <w:p w:rsidR="00CE26DD" w:rsidRDefault="00CE26DD" w:rsidP="002A07C5">
      <w:pPr>
        <w:ind w:left="360" w:right="-61"/>
        <w:jc w:val="both"/>
        <w:rPr>
          <w:sz w:val="22"/>
          <w:szCs w:val="22"/>
        </w:rPr>
      </w:pPr>
    </w:p>
    <w:p w:rsidR="00CE26DD" w:rsidRDefault="00CE26DD" w:rsidP="002A07C5">
      <w:pPr>
        <w:ind w:left="360" w:right="-61"/>
        <w:jc w:val="both"/>
        <w:rPr>
          <w:sz w:val="22"/>
          <w:szCs w:val="22"/>
        </w:rPr>
      </w:pPr>
    </w:p>
    <w:p w:rsidR="002A07C5" w:rsidRDefault="002A07C5" w:rsidP="00F93F29">
      <w:pPr>
        <w:ind w:right="-61"/>
        <w:jc w:val="both"/>
        <w:rPr>
          <w:sz w:val="22"/>
          <w:szCs w:val="22"/>
        </w:rPr>
      </w:pPr>
    </w:p>
    <w:p w:rsidR="00204D57" w:rsidRPr="005709E5" w:rsidRDefault="00204D57" w:rsidP="00F93F29">
      <w:pPr>
        <w:ind w:right="-61"/>
        <w:jc w:val="both"/>
        <w:rPr>
          <w:sz w:val="22"/>
          <w:szCs w:val="22"/>
        </w:rPr>
      </w:pPr>
    </w:p>
    <w:p w:rsidR="002A07C5" w:rsidRPr="00B40E3A" w:rsidRDefault="00E16007" w:rsidP="002A07C5">
      <w:pPr>
        <w:rPr>
          <w:sz w:val="22"/>
          <w:szCs w:val="22"/>
        </w:rPr>
      </w:pPr>
      <w:r w:rsidRPr="00AF4DB5">
        <w:rPr>
          <w:b/>
          <w:sz w:val="22"/>
          <w:szCs w:val="22"/>
        </w:rPr>
        <w:t>OBRAZAC</w:t>
      </w:r>
      <w:r w:rsidR="002A07C5" w:rsidRPr="00AF4DB5">
        <w:rPr>
          <w:b/>
          <w:sz w:val="22"/>
          <w:szCs w:val="22"/>
        </w:rPr>
        <w:t xml:space="preserve"> </w:t>
      </w:r>
      <w:r w:rsidR="007C7F66" w:rsidRPr="00AF4DB5">
        <w:rPr>
          <w:b/>
          <w:sz w:val="22"/>
          <w:szCs w:val="22"/>
        </w:rPr>
        <w:t>A</w:t>
      </w:r>
      <w:r w:rsidR="00204D57">
        <w:rPr>
          <w:sz w:val="22"/>
          <w:szCs w:val="22"/>
        </w:rPr>
        <w:t xml:space="preserve">  </w:t>
      </w:r>
      <w:r w:rsidR="002A07C5" w:rsidRPr="00AF4DB5">
        <w:rPr>
          <w:b/>
          <w:sz w:val="22"/>
          <w:szCs w:val="22"/>
        </w:rPr>
        <w:t>IZJAVA</w:t>
      </w:r>
      <w:r w:rsidR="002A07C5" w:rsidRPr="00B40E3A">
        <w:rPr>
          <w:b/>
          <w:sz w:val="22"/>
          <w:szCs w:val="22"/>
        </w:rPr>
        <w:t xml:space="preserve"> O NEKAŽNJAVANJU ZA GOSPODARSKI SUBJEKT - POSLOVNI NASTAN U REPUBLICI HRVATSKOJ</w:t>
      </w:r>
    </w:p>
    <w:p w:rsidR="002A07C5" w:rsidRPr="00B40E3A" w:rsidRDefault="002A07C5" w:rsidP="002A07C5">
      <w:pPr>
        <w:jc w:val="both"/>
        <w:rPr>
          <w:sz w:val="22"/>
          <w:szCs w:val="22"/>
        </w:rPr>
      </w:pPr>
    </w:p>
    <w:p w:rsidR="002A07C5" w:rsidRPr="00B40E3A" w:rsidRDefault="002A07C5" w:rsidP="002A07C5">
      <w:pPr>
        <w:ind w:right="-286"/>
        <w:jc w:val="both"/>
        <w:rPr>
          <w:sz w:val="22"/>
          <w:szCs w:val="22"/>
        </w:rPr>
      </w:pPr>
      <w:r w:rsidRPr="00B40E3A">
        <w:rPr>
          <w:sz w:val="22"/>
          <w:szCs w:val="22"/>
        </w:rPr>
        <w:t>Temeljem članka 251 stavka 1. točka 1. i članka 265. stavka 2. Zakona o javnoj nabavi (Narodne novine, br. 120/2016), kao ovlaštena osoba za zastupanje gospodarskog subjekta dajem sljedeću:</w:t>
      </w:r>
    </w:p>
    <w:p w:rsidR="002A07C5" w:rsidRPr="00B40E3A" w:rsidRDefault="002A07C5" w:rsidP="002A07C5">
      <w:pPr>
        <w:jc w:val="center"/>
        <w:rPr>
          <w:b/>
          <w:sz w:val="22"/>
          <w:szCs w:val="22"/>
        </w:rPr>
      </w:pPr>
    </w:p>
    <w:p w:rsidR="002A07C5" w:rsidRPr="00B40E3A" w:rsidRDefault="002A07C5" w:rsidP="002A07C5">
      <w:pPr>
        <w:jc w:val="center"/>
        <w:rPr>
          <w:b/>
          <w:sz w:val="22"/>
          <w:szCs w:val="22"/>
        </w:rPr>
      </w:pPr>
      <w:r w:rsidRPr="00B40E3A">
        <w:rPr>
          <w:b/>
          <w:sz w:val="22"/>
          <w:szCs w:val="22"/>
        </w:rPr>
        <w:t>I Z J A V U   O   N E K A ŽN J A V A N J U</w:t>
      </w:r>
    </w:p>
    <w:p w:rsidR="00B40E3A" w:rsidRDefault="00B40E3A" w:rsidP="002A07C5">
      <w:pPr>
        <w:rPr>
          <w:sz w:val="22"/>
          <w:szCs w:val="22"/>
        </w:rPr>
      </w:pPr>
    </w:p>
    <w:p w:rsidR="002A07C5" w:rsidRPr="00B40E3A" w:rsidRDefault="002A07C5" w:rsidP="002A07C5">
      <w:pPr>
        <w:rPr>
          <w:sz w:val="22"/>
          <w:szCs w:val="22"/>
        </w:rPr>
      </w:pPr>
      <w:r w:rsidRPr="00B40E3A">
        <w:rPr>
          <w:sz w:val="22"/>
          <w:szCs w:val="22"/>
        </w:rPr>
        <w:t>kojom ja _______________________________ iz____________________________________</w:t>
      </w:r>
    </w:p>
    <w:p w:rsidR="002A07C5" w:rsidRPr="00B40E3A" w:rsidRDefault="002A07C5" w:rsidP="002A07C5">
      <w:pPr>
        <w:ind w:left="1416" w:firstLine="708"/>
        <w:rPr>
          <w:i/>
          <w:sz w:val="20"/>
          <w:szCs w:val="20"/>
        </w:rPr>
      </w:pPr>
      <w:r w:rsidRPr="00B40E3A">
        <w:rPr>
          <w:i/>
          <w:sz w:val="20"/>
          <w:szCs w:val="20"/>
        </w:rPr>
        <w:t xml:space="preserve">(ime i prezime) </w:t>
      </w:r>
      <w:r w:rsidRPr="00B40E3A">
        <w:rPr>
          <w:i/>
          <w:sz w:val="20"/>
          <w:szCs w:val="20"/>
        </w:rPr>
        <w:tab/>
      </w:r>
      <w:r w:rsidRPr="00B40E3A">
        <w:rPr>
          <w:i/>
          <w:sz w:val="22"/>
          <w:szCs w:val="22"/>
        </w:rPr>
        <w:tab/>
      </w:r>
      <w:r w:rsidRPr="00B40E3A">
        <w:rPr>
          <w:i/>
          <w:sz w:val="22"/>
          <w:szCs w:val="22"/>
        </w:rPr>
        <w:tab/>
      </w:r>
      <w:r w:rsidRPr="00B40E3A">
        <w:rPr>
          <w:i/>
          <w:sz w:val="22"/>
          <w:szCs w:val="22"/>
        </w:rPr>
        <w:tab/>
      </w:r>
      <w:r w:rsidRPr="00B40E3A">
        <w:rPr>
          <w:i/>
          <w:sz w:val="22"/>
          <w:szCs w:val="22"/>
        </w:rPr>
        <w:tab/>
      </w:r>
      <w:r w:rsidRPr="00B40E3A">
        <w:rPr>
          <w:i/>
          <w:sz w:val="20"/>
          <w:szCs w:val="20"/>
        </w:rPr>
        <w:t>(adresa stanovanja)</w:t>
      </w:r>
    </w:p>
    <w:p w:rsidR="002A07C5" w:rsidRPr="00B40E3A" w:rsidRDefault="002A07C5" w:rsidP="002A07C5">
      <w:pPr>
        <w:rPr>
          <w:sz w:val="22"/>
          <w:szCs w:val="22"/>
        </w:rPr>
      </w:pPr>
      <w:r w:rsidRPr="00B40E3A">
        <w:rPr>
          <w:sz w:val="22"/>
          <w:szCs w:val="22"/>
        </w:rPr>
        <w:t>broj identifikacijskog dokumenta __________________ izdanog od_______________________,</w:t>
      </w:r>
    </w:p>
    <w:p w:rsidR="002A07C5" w:rsidRPr="00B40E3A" w:rsidRDefault="002A07C5" w:rsidP="002A07C5">
      <w:pPr>
        <w:rPr>
          <w:sz w:val="22"/>
          <w:szCs w:val="22"/>
        </w:rPr>
      </w:pPr>
      <w:r w:rsidRPr="00B40E3A">
        <w:rPr>
          <w:sz w:val="22"/>
          <w:szCs w:val="22"/>
        </w:rPr>
        <w:t xml:space="preserve">kao osoba iz članka 251. stavka 1. točke 1. Zakona o javnoj nabavi </w:t>
      </w:r>
      <w:r w:rsidRPr="00B40E3A">
        <w:rPr>
          <w:b/>
          <w:sz w:val="22"/>
          <w:szCs w:val="22"/>
        </w:rPr>
        <w:t>za sebe i za gospodarski subjekt</w:t>
      </w:r>
      <w:r w:rsidRPr="00B40E3A">
        <w:rPr>
          <w:sz w:val="22"/>
          <w:szCs w:val="22"/>
        </w:rPr>
        <w:t>:</w:t>
      </w:r>
    </w:p>
    <w:p w:rsidR="002A07C5" w:rsidRPr="00B40E3A" w:rsidRDefault="002A07C5" w:rsidP="002A07C5">
      <w:pPr>
        <w:rPr>
          <w:sz w:val="22"/>
          <w:szCs w:val="22"/>
        </w:rPr>
      </w:pPr>
      <w:r w:rsidRPr="00B40E3A">
        <w:rPr>
          <w:sz w:val="22"/>
          <w:szCs w:val="22"/>
        </w:rPr>
        <w:t>_______________________________________________________________________________</w:t>
      </w:r>
    </w:p>
    <w:p w:rsidR="002A07C5" w:rsidRPr="00B40E3A" w:rsidRDefault="002A07C5" w:rsidP="002A07C5">
      <w:pPr>
        <w:ind w:left="2552"/>
        <w:rPr>
          <w:sz w:val="22"/>
          <w:szCs w:val="22"/>
        </w:rPr>
      </w:pPr>
      <w:r w:rsidRPr="00B40E3A">
        <w:rPr>
          <w:sz w:val="22"/>
          <w:szCs w:val="22"/>
        </w:rPr>
        <w:t>(naziv i sjedište gospodarskog subjekta, OIB)</w:t>
      </w:r>
    </w:p>
    <w:p w:rsidR="002A07C5" w:rsidRPr="00B40E3A" w:rsidRDefault="002A07C5" w:rsidP="002A07C5">
      <w:pPr>
        <w:jc w:val="both"/>
        <w:rPr>
          <w:sz w:val="22"/>
          <w:szCs w:val="22"/>
        </w:rPr>
      </w:pPr>
      <w:r w:rsidRPr="00B40E3A">
        <w:rPr>
          <w:sz w:val="22"/>
          <w:szCs w:val="22"/>
        </w:rPr>
        <w:t>Izjavljujem da ja osobno niti gore navedeni gospodarski subjekt nismo pravomoćnom presudom osuđeni za:</w:t>
      </w:r>
    </w:p>
    <w:p w:rsidR="002A07C5" w:rsidRPr="00B40E3A" w:rsidRDefault="002A07C5" w:rsidP="00A10064">
      <w:pPr>
        <w:pStyle w:val="Odlomakpopisa"/>
        <w:numPr>
          <w:ilvl w:val="0"/>
          <w:numId w:val="27"/>
        </w:numPr>
        <w:spacing w:before="120" w:after="0" w:line="240" w:lineRule="auto"/>
        <w:contextualSpacing/>
        <w:jc w:val="both"/>
        <w:rPr>
          <w:rFonts w:ascii="Times New Roman" w:hAnsi="Times New Roman"/>
          <w:b/>
        </w:rPr>
      </w:pPr>
      <w:r w:rsidRPr="00B40E3A">
        <w:rPr>
          <w:rFonts w:ascii="Times New Roman" w:hAnsi="Times New Roman"/>
          <w:b/>
        </w:rPr>
        <w:t>sudjelovanje u zločinačkoj organizaciji, na temelju:</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328. (zločinačko udruženje) i članka 329. (počinjenje kaznenog djela u sastavu zločinačkog udruženja) Kaznenog zakona i</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333. (udruživanje za počinjenje kaznenih djela), iz Kaznenog zakona (»Narodne novine«, br. 110/97., 27/98., 50/00., 129/00., 51/01., 111/03., 190/03., 105/04., 84/05., 71/06., 110/07., 152/08., 57/11., 77/11. i 143/12.);</w:t>
      </w:r>
    </w:p>
    <w:p w:rsidR="002A07C5" w:rsidRPr="00B40E3A" w:rsidRDefault="002A07C5" w:rsidP="00A10064">
      <w:pPr>
        <w:pStyle w:val="Odlomakpopisa"/>
        <w:numPr>
          <w:ilvl w:val="0"/>
          <w:numId w:val="27"/>
        </w:numPr>
        <w:spacing w:before="120" w:after="0" w:line="240" w:lineRule="auto"/>
        <w:contextualSpacing/>
        <w:jc w:val="both"/>
        <w:rPr>
          <w:rFonts w:ascii="Times New Roman" w:hAnsi="Times New Roman"/>
          <w:b/>
        </w:rPr>
      </w:pPr>
      <w:r w:rsidRPr="00B40E3A">
        <w:rPr>
          <w:rFonts w:ascii="Times New Roman" w:hAnsi="Times New Roman"/>
          <w:b/>
        </w:rPr>
        <w:t>korupciju, na temelju:</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A07C5" w:rsidRPr="00B40E3A" w:rsidRDefault="002A07C5" w:rsidP="00A10064">
      <w:pPr>
        <w:pStyle w:val="Odlomakpopisa"/>
        <w:numPr>
          <w:ilvl w:val="0"/>
          <w:numId w:val="27"/>
        </w:numPr>
        <w:spacing w:before="120" w:after="0" w:line="240" w:lineRule="auto"/>
        <w:contextualSpacing/>
        <w:jc w:val="both"/>
        <w:rPr>
          <w:rFonts w:ascii="Times New Roman" w:hAnsi="Times New Roman"/>
          <w:b/>
        </w:rPr>
      </w:pPr>
      <w:r w:rsidRPr="00B40E3A">
        <w:rPr>
          <w:rFonts w:ascii="Times New Roman" w:hAnsi="Times New Roman"/>
          <w:b/>
        </w:rPr>
        <w:t>prijevaru, na temelju:</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236. (prijevara), članka 247. (prijevara u gospodarskom poslovanju), članka 256. (utaja poreza ili carine) i članka 258. (subvencijska prijevara) Kaznenog zakona i</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rsidR="002A07C5" w:rsidRPr="00B40E3A" w:rsidRDefault="002A07C5" w:rsidP="00A10064">
      <w:pPr>
        <w:pStyle w:val="Odlomakpopisa"/>
        <w:numPr>
          <w:ilvl w:val="0"/>
          <w:numId w:val="27"/>
        </w:numPr>
        <w:spacing w:before="120" w:after="0" w:line="240" w:lineRule="auto"/>
        <w:contextualSpacing/>
        <w:jc w:val="both"/>
        <w:rPr>
          <w:rFonts w:ascii="Times New Roman" w:hAnsi="Times New Roman"/>
          <w:b/>
        </w:rPr>
      </w:pPr>
      <w:r w:rsidRPr="00B40E3A">
        <w:rPr>
          <w:rFonts w:ascii="Times New Roman" w:hAnsi="Times New Roman"/>
          <w:b/>
        </w:rPr>
        <w:t>terorizam ili kaznena djela povezana s terorističkim aktivnostima, na temelju:</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97. (terorizam), članka 99. (javno poticanje na terorizam), članka 100. (novačenje za terorizam), članka 101. (obuka za terorizam) i članka 102. (terorističko udruženje) Kaznenog zakona</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rsidR="002A07C5" w:rsidRPr="00B40E3A" w:rsidRDefault="002A07C5" w:rsidP="00A10064">
      <w:pPr>
        <w:pStyle w:val="Odlomakpopisa"/>
        <w:numPr>
          <w:ilvl w:val="0"/>
          <w:numId w:val="27"/>
        </w:numPr>
        <w:spacing w:before="120" w:after="0" w:line="240" w:lineRule="auto"/>
        <w:contextualSpacing/>
        <w:jc w:val="both"/>
        <w:rPr>
          <w:rFonts w:ascii="Times New Roman" w:hAnsi="Times New Roman"/>
          <w:b/>
        </w:rPr>
      </w:pPr>
      <w:r w:rsidRPr="00B40E3A">
        <w:rPr>
          <w:rFonts w:ascii="Times New Roman" w:hAnsi="Times New Roman"/>
          <w:b/>
        </w:rPr>
        <w:t>pranje novca ili financiranje terorizma, na temelju:</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98. (financiranje terorizma) i članka 265. (pranje novca) Kaznenog zakona i</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279. (pranje novca) iz Kaznenog zakona (»Narodne novine«, br. 110/97., 27/98., 50/00., 129/00., 51/01., 111/03., 190/03., 105/04., 84/05., 71/06., 110/07., 152/08., 57/11., 77/11. i 143/12.)</w:t>
      </w:r>
    </w:p>
    <w:p w:rsidR="002A07C5" w:rsidRPr="00B40E3A" w:rsidRDefault="002A07C5" w:rsidP="00A10064">
      <w:pPr>
        <w:pStyle w:val="Odlomakpopisa"/>
        <w:numPr>
          <w:ilvl w:val="0"/>
          <w:numId w:val="27"/>
        </w:numPr>
        <w:spacing w:before="120" w:after="0" w:line="240" w:lineRule="auto"/>
        <w:contextualSpacing/>
        <w:jc w:val="both"/>
        <w:rPr>
          <w:rFonts w:ascii="Times New Roman" w:hAnsi="Times New Roman"/>
          <w:b/>
        </w:rPr>
      </w:pPr>
      <w:r w:rsidRPr="00B40E3A">
        <w:rPr>
          <w:rFonts w:ascii="Times New Roman" w:hAnsi="Times New Roman"/>
          <w:b/>
        </w:rPr>
        <w:t>dječji rad ili druge oblike trgovanja ljudima, na temelju:</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lastRenderedPageBreak/>
        <w:t>članka 106. (trgovanje ljudima) Kaznenog zakona</w:t>
      </w:r>
    </w:p>
    <w:p w:rsidR="002A07C5" w:rsidRPr="00B40E3A" w:rsidRDefault="002A07C5" w:rsidP="00A10064">
      <w:pPr>
        <w:pStyle w:val="Odlomakpopisa"/>
        <w:numPr>
          <w:ilvl w:val="0"/>
          <w:numId w:val="28"/>
        </w:numPr>
        <w:spacing w:before="120" w:after="0" w:line="240" w:lineRule="auto"/>
        <w:contextualSpacing/>
        <w:jc w:val="both"/>
        <w:rPr>
          <w:rFonts w:ascii="Times New Roman" w:hAnsi="Times New Roman"/>
        </w:rPr>
      </w:pPr>
      <w:r w:rsidRPr="00B40E3A">
        <w:rPr>
          <w:rFonts w:ascii="Times New Roman" w:hAnsi="Times New Roman"/>
        </w:rPr>
        <w:t>članka 175. (trgovanje ljudima i ropstvo) iz Kaznenog zakona (»Narodne novine«, br. 110/97., 27/98., 50/00., 129/00., 51/01., 111/03., 190/03., 105/04., 84/05., 71/06., 110/07., 152/08., 57/11., 77/11. i 143/12.)</w:t>
      </w:r>
    </w:p>
    <w:p w:rsidR="002A07C5" w:rsidRPr="00B40E3A" w:rsidRDefault="002A07C5" w:rsidP="002A07C5">
      <w:pPr>
        <w:rPr>
          <w:sz w:val="22"/>
          <w:szCs w:val="22"/>
        </w:rPr>
      </w:pPr>
    </w:p>
    <w:p w:rsidR="002A07C5" w:rsidRPr="00B40E3A" w:rsidRDefault="002A07C5" w:rsidP="002A07C5">
      <w:pPr>
        <w:jc w:val="both"/>
        <w:rPr>
          <w:sz w:val="22"/>
          <w:szCs w:val="22"/>
        </w:rPr>
      </w:pPr>
      <w:r w:rsidRPr="00B40E3A">
        <w:rPr>
          <w:b/>
          <w:sz w:val="22"/>
          <w:szCs w:val="22"/>
        </w:rPr>
        <w:t>NAPOMENA:</w:t>
      </w:r>
      <w:r w:rsidRPr="00B40E3A">
        <w:rPr>
          <w:sz w:val="22"/>
          <w:szCs w:val="22"/>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2A07C5" w:rsidRPr="00B40E3A" w:rsidRDefault="002A07C5" w:rsidP="002A07C5">
      <w:pPr>
        <w:jc w:val="both"/>
        <w:rPr>
          <w:sz w:val="22"/>
          <w:szCs w:val="22"/>
        </w:rPr>
      </w:pPr>
    </w:p>
    <w:p w:rsidR="002A07C5" w:rsidRPr="00B40E3A" w:rsidRDefault="002A07C5" w:rsidP="002A07C5">
      <w:pPr>
        <w:ind w:left="3540" w:right="334" w:firstLine="4"/>
        <w:rPr>
          <w:sz w:val="22"/>
          <w:szCs w:val="22"/>
        </w:rPr>
      </w:pPr>
      <w:r w:rsidRPr="00B40E3A">
        <w:rPr>
          <w:sz w:val="22"/>
          <w:szCs w:val="22"/>
        </w:rPr>
        <w:t>_____________________________________________</w:t>
      </w:r>
    </w:p>
    <w:p w:rsidR="002A07C5" w:rsidRPr="00B40E3A" w:rsidRDefault="002A07C5" w:rsidP="002A07C5">
      <w:pPr>
        <w:ind w:left="3686"/>
        <w:rPr>
          <w:sz w:val="22"/>
          <w:szCs w:val="22"/>
        </w:rPr>
      </w:pPr>
      <w:r w:rsidRPr="00B40E3A">
        <w:rPr>
          <w:sz w:val="22"/>
          <w:szCs w:val="22"/>
        </w:rPr>
        <w:t>(ime, prezime osobe iz članka 251. stavak 1. točka 1.)</w:t>
      </w:r>
    </w:p>
    <w:p w:rsidR="00C85470" w:rsidRDefault="00C85470" w:rsidP="00C85470">
      <w:pPr>
        <w:ind w:left="2832"/>
        <w:rPr>
          <w:sz w:val="22"/>
          <w:szCs w:val="22"/>
        </w:rPr>
      </w:pPr>
      <w:proofErr w:type="spellStart"/>
      <w:r w:rsidRPr="00C85470">
        <w:rPr>
          <w:sz w:val="22"/>
          <w:szCs w:val="22"/>
        </w:rPr>
        <w:t>M.P</w:t>
      </w:r>
      <w:proofErr w:type="spellEnd"/>
      <w:r w:rsidRPr="00C85470">
        <w:rPr>
          <w:sz w:val="22"/>
          <w:szCs w:val="22"/>
        </w:rPr>
        <w:t>.</w:t>
      </w:r>
    </w:p>
    <w:p w:rsidR="002A07C5" w:rsidRPr="00B40E3A" w:rsidRDefault="00C85470" w:rsidP="00C85470">
      <w:pPr>
        <w:ind w:left="2832" w:firstLine="708"/>
        <w:rPr>
          <w:sz w:val="22"/>
          <w:szCs w:val="22"/>
        </w:rPr>
      </w:pPr>
      <w:r>
        <w:rPr>
          <w:sz w:val="22"/>
          <w:szCs w:val="22"/>
        </w:rPr>
        <w:t xml:space="preserve"> </w:t>
      </w:r>
      <w:r w:rsidR="002A07C5" w:rsidRPr="00B40E3A">
        <w:rPr>
          <w:sz w:val="22"/>
          <w:szCs w:val="22"/>
        </w:rPr>
        <w:t>______________________________________________</w:t>
      </w:r>
    </w:p>
    <w:p w:rsidR="002A07C5" w:rsidRPr="00B40E3A" w:rsidRDefault="002A07C5" w:rsidP="002A07C5">
      <w:pPr>
        <w:ind w:left="4248" w:hanging="279"/>
        <w:rPr>
          <w:sz w:val="22"/>
          <w:szCs w:val="22"/>
        </w:rPr>
      </w:pPr>
      <w:r w:rsidRPr="00B40E3A">
        <w:rPr>
          <w:sz w:val="22"/>
          <w:szCs w:val="22"/>
        </w:rPr>
        <w:t>(potpis osobe iz članka 251. stavak 1.točka 1.)</w:t>
      </w:r>
    </w:p>
    <w:p w:rsidR="002A07C5" w:rsidRPr="00B40E3A" w:rsidRDefault="002A07C5" w:rsidP="002A07C5">
      <w:pPr>
        <w:rPr>
          <w:sz w:val="22"/>
          <w:szCs w:val="22"/>
        </w:rPr>
      </w:pPr>
    </w:p>
    <w:p w:rsidR="002A07C5" w:rsidRPr="00B40E3A" w:rsidRDefault="002A07C5" w:rsidP="002A07C5">
      <w:pPr>
        <w:jc w:val="both"/>
        <w:rPr>
          <w:sz w:val="22"/>
          <w:szCs w:val="22"/>
        </w:rPr>
      </w:pPr>
      <w:r w:rsidRPr="00B40E3A">
        <w:rPr>
          <w:b/>
          <w:sz w:val="22"/>
          <w:szCs w:val="22"/>
        </w:rPr>
        <w:t>UPUTA:</w:t>
      </w:r>
      <w:r w:rsidRPr="00B40E3A">
        <w:rPr>
          <w:sz w:val="22"/>
          <w:szCs w:val="22"/>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B40E3A">
        <w:rPr>
          <w:b/>
          <w:sz w:val="22"/>
          <w:szCs w:val="22"/>
          <w:u w:val="single"/>
        </w:rPr>
        <w:t>mora imati ovjereni potpis davatelja Izjave kod javnog bilježnika</w:t>
      </w:r>
      <w:r w:rsidRPr="00B40E3A">
        <w:rPr>
          <w:b/>
          <w:sz w:val="22"/>
          <w:szCs w:val="22"/>
        </w:rPr>
        <w:t xml:space="preserve"> </w:t>
      </w:r>
      <w:r w:rsidRPr="00B40E3A">
        <w:rPr>
          <w:sz w:val="22"/>
          <w:szCs w:val="22"/>
        </w:rPr>
        <w:t>ili kod nadležne sudske ili upravne vlasti ili strukovnog ili trgovinskog tijela u Republici Hrvatskoj.</w:t>
      </w:r>
    </w:p>
    <w:p w:rsidR="00F67C55" w:rsidRDefault="00F67C55" w:rsidP="002A07C5">
      <w:pPr>
        <w:rPr>
          <w:sz w:val="22"/>
          <w:szCs w:val="22"/>
          <w:lang w:eastAsia="en-US"/>
        </w:rPr>
      </w:pPr>
    </w:p>
    <w:p w:rsidR="00F67C55" w:rsidRDefault="00F67C55" w:rsidP="002A07C5">
      <w:pPr>
        <w:rPr>
          <w:sz w:val="22"/>
          <w:szCs w:val="22"/>
          <w:lang w:eastAsia="en-US"/>
        </w:rPr>
      </w:pPr>
    </w:p>
    <w:p w:rsidR="00FF34DC" w:rsidRDefault="002A07C5" w:rsidP="002A07C5">
      <w:pPr>
        <w:rPr>
          <w:sz w:val="22"/>
          <w:szCs w:val="22"/>
          <w:lang w:eastAsia="en-US"/>
        </w:rPr>
      </w:pPr>
      <w:r w:rsidRPr="00B40E3A">
        <w:rPr>
          <w:sz w:val="22"/>
          <w:szCs w:val="22"/>
          <w:lang w:eastAsia="en-US"/>
        </w:rPr>
        <w:br w:type="page"/>
      </w:r>
    </w:p>
    <w:p w:rsidR="00FF34DC" w:rsidRPr="00FF34DC" w:rsidRDefault="00FF34DC" w:rsidP="00FF34DC">
      <w:pPr>
        <w:jc w:val="right"/>
        <w:rPr>
          <w:b/>
          <w:sz w:val="22"/>
          <w:szCs w:val="22"/>
          <w:lang w:eastAsia="en-US"/>
        </w:rPr>
      </w:pPr>
    </w:p>
    <w:p w:rsidR="00FF34DC" w:rsidRDefault="00FF34DC" w:rsidP="002A07C5">
      <w:pPr>
        <w:rPr>
          <w:sz w:val="22"/>
          <w:szCs w:val="22"/>
          <w:lang w:eastAsia="en-US"/>
        </w:rPr>
      </w:pPr>
    </w:p>
    <w:p w:rsidR="002A07C5" w:rsidRPr="00BA137A" w:rsidRDefault="00E16007" w:rsidP="002A07C5">
      <w:pPr>
        <w:rPr>
          <w:b/>
          <w:sz w:val="22"/>
          <w:szCs w:val="22"/>
        </w:rPr>
      </w:pPr>
      <w:r w:rsidRPr="00960930">
        <w:rPr>
          <w:b/>
          <w:sz w:val="22"/>
          <w:szCs w:val="22"/>
          <w:lang w:eastAsia="en-US"/>
        </w:rPr>
        <w:t xml:space="preserve">OBRAZAC </w:t>
      </w:r>
      <w:r w:rsidR="00690A3C" w:rsidRPr="00960930">
        <w:rPr>
          <w:b/>
          <w:sz w:val="22"/>
          <w:szCs w:val="22"/>
          <w:lang w:eastAsia="en-US"/>
        </w:rPr>
        <w:t>B</w:t>
      </w:r>
      <w:r w:rsidR="00204D57">
        <w:rPr>
          <w:b/>
          <w:sz w:val="22"/>
          <w:szCs w:val="22"/>
          <w:lang w:eastAsia="en-US"/>
        </w:rPr>
        <w:t xml:space="preserve">  </w:t>
      </w:r>
      <w:r w:rsidR="002A07C5" w:rsidRPr="00BA137A">
        <w:rPr>
          <w:b/>
          <w:sz w:val="22"/>
          <w:szCs w:val="22"/>
        </w:rPr>
        <w:t>IZJAVA O NEKAŽNJAVANJU ZA OSOBU – POSLOVNI NASTAN U REPUBLICI HRVATSKOJ</w:t>
      </w:r>
    </w:p>
    <w:p w:rsidR="002A07C5" w:rsidRPr="00BA137A" w:rsidRDefault="002A07C5" w:rsidP="002A07C5">
      <w:pPr>
        <w:jc w:val="both"/>
        <w:rPr>
          <w:sz w:val="22"/>
          <w:szCs w:val="22"/>
        </w:rPr>
      </w:pPr>
    </w:p>
    <w:p w:rsidR="002A07C5" w:rsidRPr="00BA137A" w:rsidRDefault="002A07C5" w:rsidP="002A07C5">
      <w:pPr>
        <w:ind w:right="-286"/>
        <w:jc w:val="both"/>
        <w:rPr>
          <w:sz w:val="22"/>
          <w:szCs w:val="22"/>
        </w:rPr>
      </w:pPr>
      <w:r w:rsidRPr="00BA137A">
        <w:rPr>
          <w:sz w:val="22"/>
          <w:szCs w:val="22"/>
        </w:rPr>
        <w:t>Temeljem članka 265. stavka 2. ZJN 2016. (Narodne novine, br. 120/2016), kao osoba iz članka 251. stavak 1. točka 1. istoga Zakona - ________________________________________________________</w:t>
      </w:r>
    </w:p>
    <w:p w:rsidR="002A07C5" w:rsidRPr="00BA137A" w:rsidRDefault="002A07C5" w:rsidP="002A07C5">
      <w:pPr>
        <w:jc w:val="center"/>
        <w:rPr>
          <w:i/>
          <w:sz w:val="22"/>
          <w:szCs w:val="22"/>
        </w:rPr>
      </w:pPr>
      <w:r w:rsidRPr="00BA137A">
        <w:rPr>
          <w:i/>
          <w:sz w:val="22"/>
          <w:szCs w:val="22"/>
        </w:rPr>
        <w:t>(na gornju crtu upisati svojstvo osobe: član upravnog ili upravljačkog ili nadzornog tijela ili osoba koja ima ovlasti za zastupanje, donošenje odluka ili nadzora g. subjekta),</w:t>
      </w:r>
    </w:p>
    <w:p w:rsidR="002A07C5" w:rsidRPr="00BA137A" w:rsidRDefault="002A07C5" w:rsidP="002A07C5">
      <w:pPr>
        <w:rPr>
          <w:sz w:val="22"/>
          <w:szCs w:val="22"/>
        </w:rPr>
      </w:pPr>
      <w:r w:rsidRPr="00BA137A">
        <w:rPr>
          <w:sz w:val="22"/>
          <w:szCs w:val="22"/>
        </w:rPr>
        <w:t>u gospodarskom subjektu: _______________________________________________________________________________,</w:t>
      </w:r>
    </w:p>
    <w:p w:rsidR="002A07C5" w:rsidRPr="00BA137A" w:rsidRDefault="002A07C5" w:rsidP="002A07C5">
      <w:pPr>
        <w:ind w:left="2552"/>
        <w:rPr>
          <w:sz w:val="22"/>
          <w:szCs w:val="22"/>
        </w:rPr>
      </w:pPr>
      <w:r w:rsidRPr="00BA137A">
        <w:rPr>
          <w:sz w:val="22"/>
          <w:szCs w:val="22"/>
        </w:rPr>
        <w:t>(naziv i sjedište gospodarskog subjekta, OIB)</w:t>
      </w:r>
    </w:p>
    <w:p w:rsidR="002A07C5" w:rsidRPr="00BA137A" w:rsidRDefault="002A07C5" w:rsidP="002A07C5">
      <w:pPr>
        <w:jc w:val="both"/>
        <w:rPr>
          <w:i/>
          <w:sz w:val="22"/>
          <w:szCs w:val="22"/>
        </w:rPr>
      </w:pPr>
      <w:r w:rsidRPr="00BA137A">
        <w:rPr>
          <w:sz w:val="22"/>
          <w:szCs w:val="22"/>
        </w:rPr>
        <w:t>dajem sljedeću:</w:t>
      </w:r>
    </w:p>
    <w:p w:rsidR="002A07C5" w:rsidRPr="00BA137A" w:rsidRDefault="002A07C5" w:rsidP="002A07C5">
      <w:pPr>
        <w:jc w:val="center"/>
        <w:rPr>
          <w:b/>
          <w:sz w:val="22"/>
          <w:szCs w:val="22"/>
        </w:rPr>
      </w:pPr>
      <w:r w:rsidRPr="00BA137A">
        <w:rPr>
          <w:b/>
          <w:sz w:val="22"/>
          <w:szCs w:val="22"/>
        </w:rPr>
        <w:t>I Z J A V U   O   N E K A ŽN J A V A N J U</w:t>
      </w:r>
    </w:p>
    <w:p w:rsidR="00916D4B" w:rsidRDefault="00916D4B" w:rsidP="002A07C5">
      <w:pPr>
        <w:rPr>
          <w:sz w:val="22"/>
          <w:szCs w:val="22"/>
        </w:rPr>
      </w:pPr>
    </w:p>
    <w:p w:rsidR="002A07C5" w:rsidRPr="00BA137A" w:rsidRDefault="002A07C5" w:rsidP="002A07C5">
      <w:pPr>
        <w:rPr>
          <w:sz w:val="22"/>
          <w:szCs w:val="22"/>
        </w:rPr>
      </w:pPr>
      <w:r w:rsidRPr="00BA137A">
        <w:rPr>
          <w:sz w:val="22"/>
          <w:szCs w:val="22"/>
        </w:rPr>
        <w:t>kojom ja _______________________________ iz ____________________________________</w:t>
      </w:r>
    </w:p>
    <w:p w:rsidR="002A07C5" w:rsidRPr="00BA137A" w:rsidRDefault="002A07C5" w:rsidP="002A07C5">
      <w:pPr>
        <w:ind w:left="1416" w:firstLine="708"/>
        <w:rPr>
          <w:i/>
          <w:sz w:val="22"/>
          <w:szCs w:val="22"/>
        </w:rPr>
      </w:pPr>
      <w:r w:rsidRPr="00BA137A">
        <w:rPr>
          <w:i/>
          <w:sz w:val="22"/>
          <w:szCs w:val="22"/>
        </w:rPr>
        <w:t xml:space="preserve">(ime i prezime) </w:t>
      </w:r>
      <w:r w:rsidRPr="00BA137A">
        <w:rPr>
          <w:i/>
          <w:sz w:val="22"/>
          <w:szCs w:val="22"/>
        </w:rPr>
        <w:tab/>
      </w:r>
      <w:r w:rsidRPr="00BA137A">
        <w:rPr>
          <w:i/>
          <w:sz w:val="22"/>
          <w:szCs w:val="22"/>
        </w:rPr>
        <w:tab/>
      </w:r>
      <w:r w:rsidRPr="00BA137A">
        <w:rPr>
          <w:i/>
          <w:sz w:val="22"/>
          <w:szCs w:val="22"/>
        </w:rPr>
        <w:tab/>
      </w:r>
      <w:r w:rsidRPr="00BA137A">
        <w:rPr>
          <w:i/>
          <w:sz w:val="22"/>
          <w:szCs w:val="22"/>
        </w:rPr>
        <w:tab/>
      </w:r>
      <w:r w:rsidRPr="00BA137A">
        <w:rPr>
          <w:i/>
          <w:sz w:val="22"/>
          <w:szCs w:val="22"/>
        </w:rPr>
        <w:tab/>
        <w:t>(adresa stanovanja)</w:t>
      </w:r>
    </w:p>
    <w:p w:rsidR="002A07C5" w:rsidRPr="00BA137A" w:rsidRDefault="002A07C5" w:rsidP="002A07C5">
      <w:pPr>
        <w:rPr>
          <w:sz w:val="22"/>
          <w:szCs w:val="22"/>
        </w:rPr>
      </w:pPr>
      <w:r w:rsidRPr="00BA137A">
        <w:rPr>
          <w:sz w:val="22"/>
          <w:szCs w:val="22"/>
        </w:rPr>
        <w:t>broj identifikacijskog dokumenta __________________ izdanog od________________________,</w:t>
      </w:r>
    </w:p>
    <w:p w:rsidR="002A07C5" w:rsidRPr="00BA137A" w:rsidRDefault="002A07C5" w:rsidP="002A07C5">
      <w:pPr>
        <w:jc w:val="both"/>
        <w:rPr>
          <w:sz w:val="22"/>
          <w:szCs w:val="22"/>
        </w:rPr>
      </w:pPr>
      <w:r w:rsidRPr="00BA137A">
        <w:rPr>
          <w:sz w:val="22"/>
          <w:szCs w:val="22"/>
        </w:rPr>
        <w:t>Izjavljujem da nisam pravomoćnom presudom osuđen za:</w:t>
      </w:r>
    </w:p>
    <w:p w:rsidR="002A07C5" w:rsidRPr="00BA137A" w:rsidRDefault="002A07C5" w:rsidP="00A10064">
      <w:pPr>
        <w:pStyle w:val="Odlomakpopisa"/>
        <w:numPr>
          <w:ilvl w:val="0"/>
          <w:numId w:val="29"/>
        </w:numPr>
        <w:spacing w:before="120" w:after="0" w:line="240" w:lineRule="auto"/>
        <w:contextualSpacing/>
        <w:jc w:val="both"/>
        <w:rPr>
          <w:rFonts w:ascii="Times New Roman" w:hAnsi="Times New Roman"/>
          <w:b/>
        </w:rPr>
      </w:pPr>
      <w:r w:rsidRPr="00BA137A">
        <w:rPr>
          <w:rFonts w:ascii="Times New Roman" w:hAnsi="Times New Roman"/>
          <w:b/>
        </w:rPr>
        <w:t>sudjelovanje u zločinačkoj organizaciji,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328. (zločinačko udruženje) i članka 329. (počinjenje kaznenog djela u sastavu zločinačkog udruženja)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333. (udruživanje za počinjenje kaznenih djela), iz Kaznenog zakona (»Narodne novine«, br. 110/97., 27/98., 50/00., 129/00., 51/01., 111/03., 190/03., 105/04., 84/05., 71/06., 110/07., 152/08., 57/11., 77/11. i 143/12.);</w:t>
      </w:r>
    </w:p>
    <w:p w:rsidR="002A07C5" w:rsidRPr="00BA137A" w:rsidRDefault="002A07C5" w:rsidP="00A10064">
      <w:pPr>
        <w:pStyle w:val="Odlomakpopisa"/>
        <w:numPr>
          <w:ilvl w:val="0"/>
          <w:numId w:val="29"/>
        </w:numPr>
        <w:spacing w:before="120" w:after="0" w:line="240" w:lineRule="auto"/>
        <w:contextualSpacing/>
        <w:jc w:val="both"/>
        <w:rPr>
          <w:rFonts w:ascii="Times New Roman" w:hAnsi="Times New Roman"/>
          <w:b/>
        </w:rPr>
      </w:pPr>
      <w:r w:rsidRPr="00BA137A">
        <w:rPr>
          <w:rFonts w:ascii="Times New Roman" w:hAnsi="Times New Roman"/>
          <w:b/>
        </w:rPr>
        <w:t>korupciju,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A07C5" w:rsidRPr="00BA137A" w:rsidRDefault="002A07C5" w:rsidP="00A10064">
      <w:pPr>
        <w:pStyle w:val="Odlomakpopisa"/>
        <w:numPr>
          <w:ilvl w:val="0"/>
          <w:numId w:val="29"/>
        </w:numPr>
        <w:spacing w:before="120" w:after="0" w:line="240" w:lineRule="auto"/>
        <w:contextualSpacing/>
        <w:jc w:val="both"/>
        <w:rPr>
          <w:rFonts w:ascii="Times New Roman" w:hAnsi="Times New Roman"/>
          <w:b/>
        </w:rPr>
      </w:pPr>
      <w:r w:rsidRPr="00BA137A">
        <w:rPr>
          <w:rFonts w:ascii="Times New Roman" w:hAnsi="Times New Roman"/>
          <w:b/>
        </w:rPr>
        <w:t>prijevaru,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236. (prijevara), članka 247. (prijevara u gospodarskom poslovanju), članka 256. (utaja poreza ili carine) i članka 258. (subvencijska prijevara)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rsidR="002A07C5" w:rsidRPr="00BA137A" w:rsidRDefault="002A07C5" w:rsidP="00A10064">
      <w:pPr>
        <w:pStyle w:val="Odlomakpopisa"/>
        <w:numPr>
          <w:ilvl w:val="0"/>
          <w:numId w:val="29"/>
        </w:numPr>
        <w:spacing w:before="120" w:after="0" w:line="240" w:lineRule="auto"/>
        <w:contextualSpacing/>
        <w:jc w:val="both"/>
        <w:rPr>
          <w:rFonts w:ascii="Times New Roman" w:hAnsi="Times New Roman"/>
          <w:b/>
        </w:rPr>
      </w:pPr>
      <w:r w:rsidRPr="00BA137A">
        <w:rPr>
          <w:rFonts w:ascii="Times New Roman" w:hAnsi="Times New Roman"/>
          <w:b/>
        </w:rPr>
        <w:t>terorizam ili kaznena djela povezana s terorističkim aktivnostima,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97. (terorizam), članka 99. (javno poticanje na terorizam), članka 100. (novačenje za terorizam), članka 101. (obuka za terorizam) i članka 102. (terorističko udruženje) Kaznenog zakona</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rsidR="002A07C5" w:rsidRPr="00BA137A" w:rsidRDefault="002A07C5" w:rsidP="00A10064">
      <w:pPr>
        <w:pStyle w:val="Odlomakpopisa"/>
        <w:numPr>
          <w:ilvl w:val="0"/>
          <w:numId w:val="29"/>
        </w:numPr>
        <w:spacing w:before="120" w:after="0" w:line="240" w:lineRule="auto"/>
        <w:contextualSpacing/>
        <w:jc w:val="both"/>
        <w:rPr>
          <w:rFonts w:ascii="Times New Roman" w:hAnsi="Times New Roman"/>
          <w:b/>
        </w:rPr>
      </w:pPr>
      <w:r w:rsidRPr="00BA137A">
        <w:rPr>
          <w:rFonts w:ascii="Times New Roman" w:hAnsi="Times New Roman"/>
          <w:b/>
        </w:rPr>
        <w:t>pranje novca ili financiranje terorizma,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98. (financiranje terorizma) i članka 265. (pranje novca)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lastRenderedPageBreak/>
        <w:t>članka 279. (pranje novca) iz Kaznenog zakona (»Narodne novine«, br. 110/97., 27/98., 50/00., 129/00., 51/01., 111/03., 190/03., 105/04., 84/05., 71/06., 110/07., 152/08., 57/11., 77/11. i 143/12.)</w:t>
      </w:r>
    </w:p>
    <w:p w:rsidR="002A07C5" w:rsidRPr="00BA137A" w:rsidRDefault="002A07C5" w:rsidP="00A10064">
      <w:pPr>
        <w:pStyle w:val="Odlomakpopisa"/>
        <w:numPr>
          <w:ilvl w:val="0"/>
          <w:numId w:val="29"/>
        </w:numPr>
        <w:spacing w:before="120" w:after="0" w:line="240" w:lineRule="auto"/>
        <w:contextualSpacing/>
        <w:jc w:val="both"/>
        <w:rPr>
          <w:rFonts w:ascii="Times New Roman" w:hAnsi="Times New Roman"/>
          <w:b/>
        </w:rPr>
      </w:pPr>
      <w:r w:rsidRPr="00BA137A">
        <w:rPr>
          <w:rFonts w:ascii="Times New Roman" w:hAnsi="Times New Roman"/>
          <w:b/>
        </w:rPr>
        <w:t>dječji rad ili druge oblike trgovanja ljudima,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106. (trgovanje ljudima) Kaznenog zakona</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175. (trgovanje ljudima i ropstvo) iz Kaznenog zakona (»Narodne novine«, br. 110/97., 27/98., 50/00., 129/00., 51/01., 111/03., 190/03., 105/04., 84/05., 71/06., 110/07., 152/08., 57/11., 77/11. i 143/12.)</w:t>
      </w:r>
    </w:p>
    <w:p w:rsidR="002A07C5" w:rsidRPr="00BA137A" w:rsidRDefault="002A07C5" w:rsidP="002A07C5">
      <w:pPr>
        <w:rPr>
          <w:sz w:val="22"/>
          <w:szCs w:val="22"/>
        </w:rPr>
      </w:pPr>
    </w:p>
    <w:p w:rsidR="002A07C5" w:rsidRPr="00BA137A" w:rsidRDefault="002A07C5" w:rsidP="002A07C5">
      <w:pPr>
        <w:jc w:val="both"/>
        <w:rPr>
          <w:sz w:val="22"/>
          <w:szCs w:val="22"/>
        </w:rPr>
      </w:pPr>
      <w:r w:rsidRPr="00BA137A">
        <w:rPr>
          <w:b/>
          <w:sz w:val="22"/>
          <w:szCs w:val="22"/>
        </w:rPr>
        <w:t>NAPOMENA:</w:t>
      </w:r>
      <w:r w:rsidRPr="00BA137A">
        <w:rPr>
          <w:sz w:val="22"/>
          <w:szCs w:val="22"/>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2A07C5" w:rsidRPr="00BA137A" w:rsidRDefault="002A07C5" w:rsidP="002A07C5">
      <w:pPr>
        <w:ind w:left="3540" w:right="334" w:firstLine="4"/>
        <w:rPr>
          <w:sz w:val="22"/>
          <w:szCs w:val="22"/>
        </w:rPr>
      </w:pPr>
    </w:p>
    <w:p w:rsidR="002A07C5" w:rsidRPr="00BA137A" w:rsidRDefault="002A07C5" w:rsidP="002A07C5">
      <w:pPr>
        <w:ind w:left="3540" w:right="334" w:firstLine="4"/>
        <w:rPr>
          <w:sz w:val="22"/>
          <w:szCs w:val="22"/>
        </w:rPr>
      </w:pPr>
      <w:r w:rsidRPr="00BA137A">
        <w:rPr>
          <w:sz w:val="22"/>
          <w:szCs w:val="22"/>
        </w:rPr>
        <w:t>_____________________________________________</w:t>
      </w:r>
    </w:p>
    <w:p w:rsidR="002A07C5" w:rsidRPr="00BA137A" w:rsidRDefault="002A07C5" w:rsidP="002A07C5">
      <w:pPr>
        <w:ind w:left="3686"/>
        <w:rPr>
          <w:sz w:val="22"/>
          <w:szCs w:val="22"/>
        </w:rPr>
      </w:pPr>
      <w:r w:rsidRPr="00BA137A">
        <w:rPr>
          <w:sz w:val="22"/>
          <w:szCs w:val="22"/>
        </w:rPr>
        <w:t>(ime, prezime osobe iz članka 251. stavak 1. točka 1.)</w:t>
      </w:r>
    </w:p>
    <w:p w:rsidR="002A07C5" w:rsidRPr="00BA137A" w:rsidRDefault="002A07C5" w:rsidP="002A07C5">
      <w:pPr>
        <w:ind w:left="3540" w:firstLine="4"/>
        <w:rPr>
          <w:sz w:val="22"/>
          <w:szCs w:val="22"/>
        </w:rPr>
      </w:pPr>
      <w:r w:rsidRPr="00BA137A">
        <w:rPr>
          <w:sz w:val="22"/>
          <w:szCs w:val="22"/>
        </w:rPr>
        <w:t>______________________________________________</w:t>
      </w:r>
    </w:p>
    <w:p w:rsidR="002A07C5" w:rsidRPr="00BA137A" w:rsidRDefault="002A07C5" w:rsidP="002A07C5">
      <w:pPr>
        <w:ind w:left="4248" w:hanging="279"/>
        <w:rPr>
          <w:sz w:val="22"/>
          <w:szCs w:val="22"/>
        </w:rPr>
      </w:pPr>
      <w:r w:rsidRPr="00BA137A">
        <w:rPr>
          <w:sz w:val="22"/>
          <w:szCs w:val="22"/>
        </w:rPr>
        <w:t>(potpis osobe iz članka 251. stavak 1.točka 1.)</w:t>
      </w:r>
    </w:p>
    <w:p w:rsidR="002A07C5" w:rsidRPr="00BA137A" w:rsidRDefault="002A07C5" w:rsidP="002A07C5">
      <w:pPr>
        <w:rPr>
          <w:sz w:val="22"/>
          <w:szCs w:val="22"/>
        </w:rPr>
      </w:pPr>
    </w:p>
    <w:p w:rsidR="002A07C5" w:rsidRPr="00BA137A" w:rsidRDefault="002A07C5" w:rsidP="002A07C5">
      <w:pPr>
        <w:jc w:val="both"/>
        <w:rPr>
          <w:sz w:val="22"/>
          <w:szCs w:val="22"/>
        </w:rPr>
      </w:pPr>
      <w:r w:rsidRPr="00BA137A">
        <w:rPr>
          <w:sz w:val="22"/>
          <w:szCs w:val="22"/>
        </w:rPr>
        <w:t>Ovaj obrazac potpisuju osobe (osim ovlaštene/ih osobe/a za zastupanje gospodarskog subjekta koja/e je/su za gospodarski subjekt i za sebe dao/dale Izjavu o nekažnjavanju na obrascu u PRILOGU</w:t>
      </w:r>
      <w:r w:rsidR="007C5EB7">
        <w:rPr>
          <w:sz w:val="22"/>
          <w:szCs w:val="22"/>
        </w:rPr>
        <w:t xml:space="preserve"> A</w:t>
      </w:r>
      <w:r w:rsidRPr="00BA137A">
        <w:rPr>
          <w:sz w:val="22"/>
          <w:szCs w:val="22"/>
        </w:rPr>
        <w:t xml:space="preserve">), koje su članovi upravnog, upravljačkog ili nadzornog tijela ili koje imaju ovlasti zastupanja, donošenja odluka ili nadzora toga gospodarskog subjekta, a koje su državljani Republike Hrvatske. Ovaj obrazac Izjave o nekažnjavanju </w:t>
      </w:r>
      <w:r w:rsidRPr="00BA137A">
        <w:rPr>
          <w:b/>
          <w:sz w:val="22"/>
          <w:szCs w:val="22"/>
          <w:u w:val="single"/>
        </w:rPr>
        <w:t>mora imati ovjereni potpis davatelja Izjave kod javnog bilježnika</w:t>
      </w:r>
      <w:r w:rsidRPr="00BA137A">
        <w:rPr>
          <w:b/>
          <w:sz w:val="22"/>
          <w:szCs w:val="22"/>
        </w:rPr>
        <w:t xml:space="preserve"> </w:t>
      </w:r>
      <w:r w:rsidRPr="00BA137A">
        <w:rPr>
          <w:sz w:val="22"/>
          <w:szCs w:val="22"/>
        </w:rPr>
        <w:t>ili kod nadležne sudske ili upravne vlasti ili strukovnog ili trgovinskog tijela u Republici Hrvatskoj.</w:t>
      </w:r>
    </w:p>
    <w:p w:rsidR="002A07C5" w:rsidRPr="00BA137A" w:rsidRDefault="002A07C5" w:rsidP="002A07C5">
      <w:pPr>
        <w:rPr>
          <w:sz w:val="22"/>
          <w:szCs w:val="22"/>
          <w:lang w:eastAsia="en-US"/>
        </w:rPr>
      </w:pPr>
    </w:p>
    <w:p w:rsidR="002A07C5" w:rsidRPr="00BA137A" w:rsidRDefault="002A07C5" w:rsidP="002A07C5">
      <w:pPr>
        <w:rPr>
          <w:sz w:val="22"/>
          <w:szCs w:val="22"/>
          <w:lang w:eastAsia="en-US"/>
        </w:rPr>
      </w:pPr>
      <w:r w:rsidRPr="00BA137A">
        <w:rPr>
          <w:sz w:val="22"/>
          <w:szCs w:val="22"/>
          <w:lang w:eastAsia="en-US"/>
        </w:rPr>
        <w:br w:type="page"/>
      </w:r>
    </w:p>
    <w:p w:rsidR="00FF34DC" w:rsidRDefault="00FF34DC" w:rsidP="00FF34DC">
      <w:pPr>
        <w:jc w:val="right"/>
        <w:rPr>
          <w:b/>
          <w:sz w:val="22"/>
          <w:szCs w:val="22"/>
        </w:rPr>
      </w:pPr>
    </w:p>
    <w:p w:rsidR="002A07C5" w:rsidRPr="00BA137A" w:rsidRDefault="00E16007" w:rsidP="00FA2E55">
      <w:pPr>
        <w:rPr>
          <w:rFonts w:eastAsia="DengXian"/>
          <w:b/>
          <w:sz w:val="22"/>
          <w:szCs w:val="22"/>
          <w:lang w:eastAsia="zh-CN"/>
        </w:rPr>
      </w:pPr>
      <w:r w:rsidRPr="00960930">
        <w:rPr>
          <w:b/>
          <w:sz w:val="22"/>
          <w:szCs w:val="22"/>
        </w:rPr>
        <w:t>OBRAZAC</w:t>
      </w:r>
      <w:r w:rsidR="00960930" w:rsidRPr="00960930">
        <w:rPr>
          <w:b/>
          <w:sz w:val="22"/>
          <w:szCs w:val="22"/>
        </w:rPr>
        <w:t xml:space="preserve"> C</w:t>
      </w:r>
      <w:r w:rsidR="00204D57">
        <w:rPr>
          <w:b/>
          <w:sz w:val="22"/>
          <w:szCs w:val="22"/>
        </w:rPr>
        <w:t xml:space="preserve">  </w:t>
      </w:r>
      <w:r w:rsidR="002A07C5" w:rsidRPr="00960930">
        <w:rPr>
          <w:b/>
          <w:sz w:val="22"/>
          <w:szCs w:val="22"/>
        </w:rPr>
        <w:t>IZJAVA</w:t>
      </w:r>
      <w:r w:rsidR="002A07C5" w:rsidRPr="00BA137A">
        <w:rPr>
          <w:b/>
          <w:sz w:val="22"/>
          <w:szCs w:val="22"/>
        </w:rPr>
        <w:t xml:space="preserve"> O NEKAŽNJAVANJU ZA GOSPODARSKI SUBJEKT – POSLOVNI NASTAN IZVAN REPUBLIKE HRVATSKE</w:t>
      </w:r>
    </w:p>
    <w:p w:rsidR="002A07C5" w:rsidRPr="00BA137A" w:rsidRDefault="002A07C5" w:rsidP="002A07C5">
      <w:pPr>
        <w:jc w:val="both"/>
        <w:rPr>
          <w:sz w:val="22"/>
          <w:szCs w:val="22"/>
        </w:rPr>
      </w:pPr>
    </w:p>
    <w:p w:rsidR="002A07C5" w:rsidRPr="00BA137A" w:rsidRDefault="002A07C5" w:rsidP="002A07C5">
      <w:pPr>
        <w:ind w:right="-286"/>
        <w:jc w:val="both"/>
        <w:rPr>
          <w:sz w:val="22"/>
          <w:szCs w:val="22"/>
        </w:rPr>
      </w:pPr>
      <w:r w:rsidRPr="00BA137A">
        <w:rPr>
          <w:sz w:val="22"/>
          <w:szCs w:val="22"/>
        </w:rPr>
        <w:t>Temeljem članka 251 stavka 1. točka 2. i članka 265. stavka 2. Zakona o javnoj nabavi (Narodne novine, br. 120/2016), kao osoba ovlaštena za zastupanje gospodarskog subjekta dajem sljedeću:</w:t>
      </w:r>
    </w:p>
    <w:p w:rsidR="002A07C5" w:rsidRPr="00BA137A" w:rsidRDefault="002A07C5" w:rsidP="002A07C5">
      <w:pPr>
        <w:jc w:val="center"/>
        <w:rPr>
          <w:b/>
          <w:sz w:val="22"/>
          <w:szCs w:val="22"/>
        </w:rPr>
      </w:pPr>
    </w:p>
    <w:p w:rsidR="002A07C5" w:rsidRPr="00BA137A" w:rsidRDefault="002A07C5" w:rsidP="002A07C5">
      <w:pPr>
        <w:jc w:val="center"/>
        <w:rPr>
          <w:b/>
          <w:sz w:val="22"/>
          <w:szCs w:val="22"/>
        </w:rPr>
      </w:pPr>
      <w:r w:rsidRPr="00BA137A">
        <w:rPr>
          <w:b/>
          <w:sz w:val="22"/>
          <w:szCs w:val="22"/>
        </w:rPr>
        <w:t>I Z J A V U   O   N E K A ŽN J A V A N J U</w:t>
      </w:r>
    </w:p>
    <w:p w:rsidR="00BA137A" w:rsidRPr="00BA137A" w:rsidRDefault="00BA137A" w:rsidP="002A07C5">
      <w:pPr>
        <w:rPr>
          <w:sz w:val="22"/>
          <w:szCs w:val="22"/>
        </w:rPr>
      </w:pPr>
    </w:p>
    <w:p w:rsidR="002A07C5" w:rsidRPr="00BA137A" w:rsidRDefault="002A07C5" w:rsidP="002A07C5">
      <w:pPr>
        <w:rPr>
          <w:sz w:val="22"/>
          <w:szCs w:val="22"/>
        </w:rPr>
      </w:pPr>
      <w:r w:rsidRPr="00BA137A">
        <w:rPr>
          <w:sz w:val="22"/>
          <w:szCs w:val="22"/>
        </w:rPr>
        <w:t>kojom ja _______________________________ iz ____________________________________</w:t>
      </w:r>
    </w:p>
    <w:p w:rsidR="002A07C5" w:rsidRPr="00BA137A" w:rsidRDefault="002A07C5" w:rsidP="002A07C5">
      <w:pPr>
        <w:ind w:left="1416" w:firstLine="708"/>
        <w:rPr>
          <w:i/>
          <w:sz w:val="22"/>
          <w:szCs w:val="22"/>
        </w:rPr>
      </w:pPr>
      <w:r w:rsidRPr="00BA137A">
        <w:rPr>
          <w:i/>
          <w:sz w:val="22"/>
          <w:szCs w:val="22"/>
        </w:rPr>
        <w:t xml:space="preserve">(ime i prezime) </w:t>
      </w:r>
      <w:r w:rsidRPr="00BA137A">
        <w:rPr>
          <w:i/>
          <w:sz w:val="22"/>
          <w:szCs w:val="22"/>
        </w:rPr>
        <w:tab/>
      </w:r>
      <w:r w:rsidRPr="00BA137A">
        <w:rPr>
          <w:i/>
          <w:sz w:val="22"/>
          <w:szCs w:val="22"/>
        </w:rPr>
        <w:tab/>
      </w:r>
      <w:r w:rsidRPr="00BA137A">
        <w:rPr>
          <w:i/>
          <w:sz w:val="22"/>
          <w:szCs w:val="22"/>
        </w:rPr>
        <w:tab/>
      </w:r>
      <w:r w:rsidRPr="00BA137A">
        <w:rPr>
          <w:i/>
          <w:sz w:val="22"/>
          <w:szCs w:val="22"/>
        </w:rPr>
        <w:tab/>
      </w:r>
      <w:r w:rsidRPr="00BA137A">
        <w:rPr>
          <w:i/>
          <w:sz w:val="22"/>
          <w:szCs w:val="22"/>
        </w:rPr>
        <w:tab/>
        <w:t>(adresa stanovanja)</w:t>
      </w:r>
    </w:p>
    <w:p w:rsidR="002A07C5" w:rsidRPr="00BA137A" w:rsidRDefault="002A07C5" w:rsidP="002A07C5">
      <w:pPr>
        <w:rPr>
          <w:sz w:val="22"/>
          <w:szCs w:val="22"/>
        </w:rPr>
      </w:pPr>
      <w:r w:rsidRPr="00BA137A">
        <w:rPr>
          <w:sz w:val="22"/>
          <w:szCs w:val="22"/>
        </w:rPr>
        <w:t>broj osobne iskaznice ___________________ izdane od__________________________________,</w:t>
      </w:r>
    </w:p>
    <w:p w:rsidR="002A07C5" w:rsidRPr="00BA137A" w:rsidRDefault="002A07C5" w:rsidP="002A07C5">
      <w:pPr>
        <w:rPr>
          <w:sz w:val="22"/>
          <w:szCs w:val="22"/>
        </w:rPr>
      </w:pPr>
      <w:r w:rsidRPr="00BA137A">
        <w:rPr>
          <w:sz w:val="22"/>
          <w:szCs w:val="22"/>
        </w:rPr>
        <w:t xml:space="preserve">kao osoba iz članka 251. stavka 1. točke 2. Zakona o javnoj nabavi </w:t>
      </w:r>
      <w:r w:rsidRPr="00BA137A">
        <w:rPr>
          <w:b/>
          <w:sz w:val="22"/>
          <w:szCs w:val="22"/>
        </w:rPr>
        <w:t>za sebe i za gospodarski subjekt</w:t>
      </w:r>
      <w:r w:rsidRPr="00BA137A">
        <w:rPr>
          <w:sz w:val="22"/>
          <w:szCs w:val="22"/>
        </w:rPr>
        <w:t>:</w:t>
      </w:r>
    </w:p>
    <w:p w:rsidR="002A07C5" w:rsidRPr="00BA137A" w:rsidRDefault="002A07C5" w:rsidP="002A07C5">
      <w:pPr>
        <w:rPr>
          <w:sz w:val="22"/>
          <w:szCs w:val="22"/>
        </w:rPr>
      </w:pPr>
      <w:r w:rsidRPr="00BA137A">
        <w:rPr>
          <w:sz w:val="22"/>
          <w:szCs w:val="22"/>
        </w:rPr>
        <w:t>__________________________________________________________________________________</w:t>
      </w:r>
    </w:p>
    <w:p w:rsidR="002A07C5" w:rsidRPr="00BA137A" w:rsidRDefault="002A07C5" w:rsidP="002A07C5">
      <w:pPr>
        <w:ind w:left="426"/>
        <w:rPr>
          <w:sz w:val="22"/>
          <w:szCs w:val="22"/>
        </w:rPr>
      </w:pPr>
      <w:r w:rsidRPr="00BA137A">
        <w:rPr>
          <w:sz w:val="22"/>
          <w:szCs w:val="22"/>
        </w:rPr>
        <w:t xml:space="preserve">(naziv i sjedište gospodarskog subjekta, OIB ili identifikacijski broj zemlje poslovnog </w:t>
      </w:r>
      <w:proofErr w:type="spellStart"/>
      <w:r w:rsidRPr="00BA137A">
        <w:rPr>
          <w:sz w:val="22"/>
          <w:szCs w:val="22"/>
        </w:rPr>
        <w:t>nastana</w:t>
      </w:r>
      <w:proofErr w:type="spellEnd"/>
      <w:r w:rsidRPr="00BA137A">
        <w:rPr>
          <w:sz w:val="22"/>
          <w:szCs w:val="22"/>
        </w:rPr>
        <w:t>)</w:t>
      </w:r>
    </w:p>
    <w:p w:rsidR="002A07C5" w:rsidRPr="00BA137A" w:rsidRDefault="002A07C5" w:rsidP="002A07C5">
      <w:pPr>
        <w:jc w:val="both"/>
        <w:rPr>
          <w:sz w:val="22"/>
          <w:szCs w:val="22"/>
        </w:rPr>
      </w:pPr>
      <w:r w:rsidRPr="00BA137A">
        <w:rPr>
          <w:sz w:val="22"/>
          <w:szCs w:val="22"/>
        </w:rPr>
        <w:t xml:space="preserve">Izjavljujem da </w:t>
      </w:r>
      <w:r w:rsidRPr="00BA137A">
        <w:rPr>
          <w:b/>
          <w:sz w:val="22"/>
          <w:szCs w:val="22"/>
        </w:rPr>
        <w:t>ja ni gore navedeni gospodarski subjekt</w:t>
      </w:r>
      <w:r w:rsidRPr="00BA137A">
        <w:rPr>
          <w:sz w:val="22"/>
          <w:szCs w:val="22"/>
        </w:rPr>
        <w:t xml:space="preserve"> nismo pravomoćnom presudom osuđeni za:</w:t>
      </w:r>
    </w:p>
    <w:p w:rsidR="002A07C5" w:rsidRPr="00BA137A" w:rsidRDefault="002A07C5" w:rsidP="00A10064">
      <w:pPr>
        <w:pStyle w:val="Odlomakpopisa"/>
        <w:numPr>
          <w:ilvl w:val="0"/>
          <w:numId w:val="30"/>
        </w:numPr>
        <w:spacing w:before="120" w:after="0" w:line="240" w:lineRule="auto"/>
        <w:contextualSpacing/>
        <w:jc w:val="both"/>
        <w:rPr>
          <w:rFonts w:ascii="Times New Roman" w:hAnsi="Times New Roman"/>
          <w:b/>
        </w:rPr>
      </w:pPr>
      <w:r w:rsidRPr="00BA137A">
        <w:rPr>
          <w:rFonts w:ascii="Times New Roman" w:hAnsi="Times New Roman"/>
          <w:b/>
        </w:rPr>
        <w:t>sudjelovanje u zločinačkoj organizaciji,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328. (zločinačko udruženje) i članka 329. (počinjenje kaznenog djela u sastavu zločinačkog udruženja)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333. (udruživanje za počinjenje kaznenih djela), iz Kaznenog zakona (»Narodne novine«, br. 110/97., 27/98., 50/00., 129/00., 51/01., 111/03., 190/03., 105/04., 84/05., 71/06., 110/07., 152/08., 57/11., 77/11. i 143/12.);</w:t>
      </w:r>
    </w:p>
    <w:p w:rsidR="002A07C5" w:rsidRPr="00BA137A" w:rsidRDefault="002A07C5" w:rsidP="00A10064">
      <w:pPr>
        <w:pStyle w:val="Odlomakpopisa"/>
        <w:numPr>
          <w:ilvl w:val="0"/>
          <w:numId w:val="30"/>
        </w:numPr>
        <w:spacing w:before="120" w:after="0" w:line="240" w:lineRule="auto"/>
        <w:contextualSpacing/>
        <w:jc w:val="both"/>
        <w:rPr>
          <w:rFonts w:ascii="Times New Roman" w:hAnsi="Times New Roman"/>
          <w:b/>
        </w:rPr>
      </w:pPr>
      <w:r w:rsidRPr="00BA137A">
        <w:rPr>
          <w:rFonts w:ascii="Times New Roman" w:hAnsi="Times New Roman"/>
          <w:b/>
        </w:rPr>
        <w:t>korupciju,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A07C5" w:rsidRPr="00BA137A" w:rsidRDefault="002A07C5" w:rsidP="00A10064">
      <w:pPr>
        <w:pStyle w:val="Odlomakpopisa"/>
        <w:numPr>
          <w:ilvl w:val="0"/>
          <w:numId w:val="30"/>
        </w:numPr>
        <w:spacing w:before="120" w:after="0" w:line="240" w:lineRule="auto"/>
        <w:contextualSpacing/>
        <w:jc w:val="both"/>
        <w:rPr>
          <w:rFonts w:ascii="Times New Roman" w:hAnsi="Times New Roman"/>
          <w:b/>
        </w:rPr>
      </w:pPr>
      <w:r w:rsidRPr="00BA137A">
        <w:rPr>
          <w:rFonts w:ascii="Times New Roman" w:hAnsi="Times New Roman"/>
          <w:b/>
        </w:rPr>
        <w:t>prijevaru,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236. (prijevara), članka 247. (prijevara u gospodarskom poslovanju), članka 256. (utaja poreza ili carine) i članka 258. (subvencijska prijevara)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rsidR="002A07C5" w:rsidRPr="00BA137A" w:rsidRDefault="002A07C5" w:rsidP="00A10064">
      <w:pPr>
        <w:pStyle w:val="Odlomakpopisa"/>
        <w:numPr>
          <w:ilvl w:val="0"/>
          <w:numId w:val="30"/>
        </w:numPr>
        <w:spacing w:before="120" w:after="0" w:line="240" w:lineRule="auto"/>
        <w:contextualSpacing/>
        <w:jc w:val="both"/>
        <w:rPr>
          <w:rFonts w:ascii="Times New Roman" w:hAnsi="Times New Roman"/>
          <w:b/>
        </w:rPr>
      </w:pPr>
      <w:r w:rsidRPr="00BA137A">
        <w:rPr>
          <w:rFonts w:ascii="Times New Roman" w:hAnsi="Times New Roman"/>
          <w:b/>
        </w:rPr>
        <w:t>terorizam ili kaznena djela povezana s terorističkim aktivnostima,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97. (terorizam), članka 99. (javno poticanje na terorizam), članka 100. (novačenje za terorizam), članka 101. (obuka za terorizam) i članka 102. (terorističko udruženje) Kaznenog zakona</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rsidR="002A07C5" w:rsidRPr="00BA137A" w:rsidRDefault="002A07C5" w:rsidP="00A10064">
      <w:pPr>
        <w:pStyle w:val="Odlomakpopisa"/>
        <w:numPr>
          <w:ilvl w:val="0"/>
          <w:numId w:val="30"/>
        </w:numPr>
        <w:spacing w:before="120" w:after="0" w:line="240" w:lineRule="auto"/>
        <w:contextualSpacing/>
        <w:jc w:val="both"/>
        <w:rPr>
          <w:rFonts w:ascii="Times New Roman" w:hAnsi="Times New Roman"/>
          <w:b/>
        </w:rPr>
      </w:pPr>
      <w:r w:rsidRPr="00BA137A">
        <w:rPr>
          <w:rFonts w:ascii="Times New Roman" w:hAnsi="Times New Roman"/>
          <w:b/>
        </w:rPr>
        <w:t>pranje novca ili financiranje terorizma,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98. (financiranje terorizma) i članka 265. (pranje novca) Kaznenog zakona i</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279. (pranje novca) iz Kaznenog zakona (»Narodne novine«, br. 110/97., 27/98., 50/00., 129/00., 51/01., 111/03., 190/03., 105/04., 84/05., 71/06., 110/07., 152/08., 57/11., 77/11. i 143/12.)</w:t>
      </w:r>
    </w:p>
    <w:p w:rsidR="002A07C5" w:rsidRPr="00BA137A" w:rsidRDefault="002A07C5" w:rsidP="00A10064">
      <w:pPr>
        <w:pStyle w:val="Odlomakpopisa"/>
        <w:numPr>
          <w:ilvl w:val="0"/>
          <w:numId w:val="30"/>
        </w:numPr>
        <w:spacing w:before="120" w:after="0" w:line="240" w:lineRule="auto"/>
        <w:contextualSpacing/>
        <w:jc w:val="both"/>
        <w:rPr>
          <w:rFonts w:ascii="Times New Roman" w:hAnsi="Times New Roman"/>
          <w:b/>
        </w:rPr>
      </w:pPr>
      <w:r w:rsidRPr="00BA137A">
        <w:rPr>
          <w:rFonts w:ascii="Times New Roman" w:hAnsi="Times New Roman"/>
          <w:b/>
        </w:rPr>
        <w:t>dječji rad ili druge oblike trgovanja ljudima, na temelju:</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t>članka 106. (trgovanje ljudima) Kaznenog zakona</w:t>
      </w:r>
    </w:p>
    <w:p w:rsidR="002A07C5" w:rsidRPr="00BA137A" w:rsidRDefault="002A07C5" w:rsidP="00A10064">
      <w:pPr>
        <w:pStyle w:val="Odlomakpopisa"/>
        <w:numPr>
          <w:ilvl w:val="0"/>
          <w:numId w:val="28"/>
        </w:numPr>
        <w:spacing w:before="120" w:after="0" w:line="240" w:lineRule="auto"/>
        <w:contextualSpacing/>
        <w:jc w:val="both"/>
        <w:rPr>
          <w:rFonts w:ascii="Times New Roman" w:hAnsi="Times New Roman"/>
        </w:rPr>
      </w:pPr>
      <w:r w:rsidRPr="00BA137A">
        <w:rPr>
          <w:rFonts w:ascii="Times New Roman" w:hAnsi="Times New Roman"/>
        </w:rPr>
        <w:lastRenderedPageBreak/>
        <w:t>članka 175. (trgovanje ljudima i ropstvo) iz Kaznenog zakona (»Narodne novine«, br. 110/97., 27/98., 50/00., 129/00., 51/01., 111/03., 190/03., 105/04., 84/05., 71/06., 110/07., 152/08., 57/11., 77/11. i 143/12.),</w:t>
      </w:r>
    </w:p>
    <w:p w:rsidR="002A07C5" w:rsidRPr="00BA137A" w:rsidRDefault="002A07C5" w:rsidP="002A07C5">
      <w:pPr>
        <w:pStyle w:val="Odlomakpopisa"/>
        <w:spacing w:before="120" w:after="0" w:line="240" w:lineRule="auto"/>
        <w:jc w:val="both"/>
        <w:rPr>
          <w:rFonts w:ascii="Times New Roman" w:hAnsi="Times New Roman"/>
        </w:rPr>
      </w:pPr>
    </w:p>
    <w:p w:rsidR="002A07C5" w:rsidRPr="00BA137A" w:rsidRDefault="002A07C5" w:rsidP="002A07C5">
      <w:pPr>
        <w:jc w:val="both"/>
        <w:rPr>
          <w:sz w:val="22"/>
          <w:szCs w:val="22"/>
        </w:rPr>
      </w:pPr>
      <w:r w:rsidRPr="00BA137A">
        <w:rPr>
          <w:sz w:val="22"/>
          <w:szCs w:val="22"/>
        </w:rPr>
        <w:t xml:space="preserve">kao ni za odgovarajuća kaznena djela koja, prema nacionalnim propisima države poslovnog </w:t>
      </w:r>
      <w:proofErr w:type="spellStart"/>
      <w:r w:rsidRPr="00BA137A">
        <w:rPr>
          <w:sz w:val="22"/>
          <w:szCs w:val="22"/>
        </w:rPr>
        <w:t>nastana</w:t>
      </w:r>
      <w:proofErr w:type="spellEnd"/>
      <w:r w:rsidRPr="00BA137A">
        <w:rPr>
          <w:sz w:val="22"/>
          <w:szCs w:val="22"/>
        </w:rPr>
        <w:t xml:space="preserve"> gospodarskog subjekta, odnosno države čiji sam državljanin, obuhvaćaju razloge za isključenje iz članka 57. stavka 1. točaka od (a) do (f) Direktive 2014/24/EU.</w:t>
      </w:r>
    </w:p>
    <w:p w:rsidR="002A07C5" w:rsidRPr="00BA137A" w:rsidRDefault="002A07C5" w:rsidP="002A07C5">
      <w:pPr>
        <w:jc w:val="both"/>
        <w:rPr>
          <w:b/>
          <w:sz w:val="22"/>
          <w:szCs w:val="22"/>
        </w:rPr>
      </w:pPr>
    </w:p>
    <w:p w:rsidR="002A07C5" w:rsidRPr="00BA137A" w:rsidRDefault="002A07C5" w:rsidP="002A07C5">
      <w:pPr>
        <w:jc w:val="both"/>
        <w:rPr>
          <w:sz w:val="22"/>
          <w:szCs w:val="22"/>
        </w:rPr>
      </w:pPr>
      <w:r w:rsidRPr="00BA137A">
        <w:rPr>
          <w:b/>
          <w:sz w:val="22"/>
          <w:szCs w:val="22"/>
        </w:rPr>
        <w:t>NAPOMENA:</w:t>
      </w:r>
      <w:r w:rsidRPr="00BA137A">
        <w:rPr>
          <w:sz w:val="22"/>
          <w:szCs w:val="22"/>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rsidR="002A07C5" w:rsidRPr="00BA137A" w:rsidRDefault="002A07C5" w:rsidP="002A07C5">
      <w:pPr>
        <w:jc w:val="both"/>
        <w:rPr>
          <w:sz w:val="22"/>
          <w:szCs w:val="22"/>
        </w:rPr>
      </w:pPr>
    </w:p>
    <w:p w:rsidR="002A07C5" w:rsidRPr="00BA137A" w:rsidRDefault="002A07C5" w:rsidP="002A07C5">
      <w:pPr>
        <w:ind w:left="3540" w:right="334" w:firstLine="4"/>
        <w:rPr>
          <w:sz w:val="22"/>
          <w:szCs w:val="22"/>
        </w:rPr>
      </w:pPr>
      <w:r w:rsidRPr="00BA137A">
        <w:rPr>
          <w:sz w:val="22"/>
          <w:szCs w:val="22"/>
        </w:rPr>
        <w:t>_____________________________________________</w:t>
      </w:r>
    </w:p>
    <w:p w:rsidR="002A07C5" w:rsidRPr="00BA137A" w:rsidRDefault="002A07C5" w:rsidP="002A07C5">
      <w:pPr>
        <w:ind w:left="3686"/>
        <w:rPr>
          <w:sz w:val="22"/>
          <w:szCs w:val="22"/>
        </w:rPr>
      </w:pPr>
      <w:r w:rsidRPr="00BA137A">
        <w:rPr>
          <w:sz w:val="22"/>
          <w:szCs w:val="22"/>
        </w:rPr>
        <w:t>(ime i prezime osobe iz članka 251. stavak 1.točka 2.)</w:t>
      </w:r>
    </w:p>
    <w:p w:rsidR="00AE41CF" w:rsidRDefault="00AE41CF" w:rsidP="00AE41CF">
      <w:pPr>
        <w:ind w:left="2124" w:firstLine="708"/>
        <w:rPr>
          <w:sz w:val="22"/>
          <w:szCs w:val="22"/>
        </w:rPr>
      </w:pPr>
      <w:proofErr w:type="spellStart"/>
      <w:r w:rsidRPr="00AE41CF">
        <w:rPr>
          <w:sz w:val="22"/>
          <w:szCs w:val="22"/>
        </w:rPr>
        <w:t>M.P</w:t>
      </w:r>
      <w:proofErr w:type="spellEnd"/>
      <w:r>
        <w:rPr>
          <w:sz w:val="22"/>
          <w:szCs w:val="22"/>
        </w:rPr>
        <w:t>.</w:t>
      </w:r>
    </w:p>
    <w:p w:rsidR="002A07C5" w:rsidRPr="00BA137A" w:rsidRDefault="002A07C5" w:rsidP="002A07C5">
      <w:pPr>
        <w:ind w:left="3540" w:firstLine="4"/>
        <w:rPr>
          <w:sz w:val="22"/>
          <w:szCs w:val="22"/>
        </w:rPr>
      </w:pPr>
      <w:r w:rsidRPr="00BA137A">
        <w:rPr>
          <w:sz w:val="22"/>
          <w:szCs w:val="22"/>
        </w:rPr>
        <w:t>______________________________________________</w:t>
      </w:r>
    </w:p>
    <w:p w:rsidR="002A07C5" w:rsidRPr="00BA137A" w:rsidRDefault="002A07C5" w:rsidP="002A07C5">
      <w:pPr>
        <w:ind w:left="4248" w:hanging="279"/>
        <w:rPr>
          <w:sz w:val="22"/>
          <w:szCs w:val="22"/>
        </w:rPr>
      </w:pPr>
      <w:r w:rsidRPr="00BA137A">
        <w:rPr>
          <w:sz w:val="22"/>
          <w:szCs w:val="22"/>
        </w:rPr>
        <w:t>(potpis osobe iz članka 251. stavak 1.točka 2.)</w:t>
      </w:r>
    </w:p>
    <w:p w:rsidR="002A07C5" w:rsidRPr="00BA137A" w:rsidRDefault="002A07C5" w:rsidP="002A07C5">
      <w:pPr>
        <w:rPr>
          <w:sz w:val="22"/>
          <w:szCs w:val="22"/>
        </w:rPr>
      </w:pPr>
    </w:p>
    <w:p w:rsidR="002A07C5" w:rsidRPr="00BA137A" w:rsidRDefault="002A07C5" w:rsidP="002A07C5">
      <w:pPr>
        <w:jc w:val="both"/>
        <w:rPr>
          <w:sz w:val="22"/>
          <w:szCs w:val="22"/>
        </w:rPr>
      </w:pPr>
      <w:r w:rsidRPr="00BA137A">
        <w:rPr>
          <w:sz w:val="22"/>
          <w:szCs w:val="22"/>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BA137A">
        <w:rPr>
          <w:sz w:val="22"/>
          <w:szCs w:val="22"/>
        </w:rPr>
        <w:t>nastana</w:t>
      </w:r>
      <w:proofErr w:type="spellEnd"/>
      <w:r w:rsidRPr="00BA137A">
        <w:rPr>
          <w:sz w:val="22"/>
          <w:szCs w:val="22"/>
        </w:rPr>
        <w:t xml:space="preserve"> gospodarskog subjekta, odnosno državi čiji je osoba državljanin. </w:t>
      </w:r>
    </w:p>
    <w:p w:rsidR="00916D4B" w:rsidRDefault="00916D4B" w:rsidP="002A07C5">
      <w:pPr>
        <w:jc w:val="both"/>
        <w:rPr>
          <w:b/>
          <w:sz w:val="22"/>
          <w:szCs w:val="22"/>
        </w:rPr>
      </w:pPr>
    </w:p>
    <w:p w:rsidR="002A07C5" w:rsidRPr="00BA137A" w:rsidRDefault="002A07C5" w:rsidP="002A07C5">
      <w:pPr>
        <w:jc w:val="both"/>
        <w:rPr>
          <w:sz w:val="22"/>
          <w:szCs w:val="22"/>
        </w:rPr>
      </w:pPr>
      <w:r w:rsidRPr="00BA137A">
        <w:rPr>
          <w:b/>
          <w:sz w:val="22"/>
          <w:szCs w:val="22"/>
        </w:rPr>
        <w:t>NAPOMENA:</w:t>
      </w:r>
      <w:r w:rsidRPr="00BA137A">
        <w:rPr>
          <w:sz w:val="22"/>
          <w:szCs w:val="22"/>
        </w:rPr>
        <w:t xml:space="preserve"> Prihvaća se i Izjava o nekažnjavanju s ovjerenim potpisom kod javnog bilježnika iz Republike Hrvatske.</w:t>
      </w:r>
    </w:p>
    <w:p w:rsidR="002A07C5" w:rsidRPr="00BA137A" w:rsidRDefault="002A07C5" w:rsidP="002A07C5">
      <w:pPr>
        <w:rPr>
          <w:sz w:val="22"/>
          <w:szCs w:val="22"/>
        </w:rPr>
      </w:pPr>
      <w:r w:rsidRPr="00BA137A">
        <w:rPr>
          <w:sz w:val="22"/>
          <w:szCs w:val="22"/>
        </w:rPr>
        <w:br w:type="page"/>
      </w:r>
    </w:p>
    <w:p w:rsidR="00FF34DC" w:rsidRDefault="00FF34DC" w:rsidP="002A07C5">
      <w:pPr>
        <w:rPr>
          <w:b/>
          <w:sz w:val="22"/>
          <w:szCs w:val="22"/>
        </w:rPr>
      </w:pPr>
    </w:p>
    <w:p w:rsidR="002A07C5" w:rsidRPr="00FE4551" w:rsidRDefault="00E16007" w:rsidP="002A07C5">
      <w:pPr>
        <w:rPr>
          <w:b/>
          <w:sz w:val="22"/>
          <w:szCs w:val="22"/>
        </w:rPr>
      </w:pPr>
      <w:r w:rsidRPr="00123602">
        <w:rPr>
          <w:b/>
          <w:sz w:val="22"/>
          <w:szCs w:val="22"/>
        </w:rPr>
        <w:t>OBRAZA</w:t>
      </w:r>
      <w:r w:rsidR="00123602" w:rsidRPr="00123602">
        <w:rPr>
          <w:b/>
          <w:sz w:val="22"/>
          <w:szCs w:val="22"/>
        </w:rPr>
        <w:t>C</w:t>
      </w:r>
      <w:r w:rsidRPr="00123602">
        <w:rPr>
          <w:b/>
          <w:sz w:val="22"/>
          <w:szCs w:val="22"/>
        </w:rPr>
        <w:t xml:space="preserve"> </w:t>
      </w:r>
      <w:r w:rsidR="00B1093D">
        <w:rPr>
          <w:b/>
          <w:sz w:val="22"/>
          <w:szCs w:val="22"/>
        </w:rPr>
        <w:t>D</w:t>
      </w:r>
      <w:r w:rsidR="00204D57">
        <w:rPr>
          <w:b/>
          <w:sz w:val="22"/>
          <w:szCs w:val="22"/>
        </w:rPr>
        <w:t xml:space="preserve"> </w:t>
      </w:r>
      <w:r w:rsidR="00123602">
        <w:rPr>
          <w:b/>
          <w:sz w:val="22"/>
          <w:szCs w:val="22"/>
        </w:rPr>
        <w:t xml:space="preserve"> </w:t>
      </w:r>
      <w:r w:rsidR="002A07C5" w:rsidRPr="00FE4551">
        <w:rPr>
          <w:b/>
          <w:sz w:val="22"/>
          <w:szCs w:val="22"/>
        </w:rPr>
        <w:t>IZJAVA O NEKAŽNJAVANJU ZA OSOBE KOJE NISU DRŽAVLJANI REPUBLIKE HRVATSKE</w:t>
      </w:r>
    </w:p>
    <w:p w:rsidR="002A07C5" w:rsidRPr="00FE4551" w:rsidRDefault="002A07C5" w:rsidP="002A07C5">
      <w:pPr>
        <w:jc w:val="both"/>
        <w:rPr>
          <w:sz w:val="22"/>
          <w:szCs w:val="22"/>
        </w:rPr>
      </w:pPr>
    </w:p>
    <w:p w:rsidR="002A07C5" w:rsidRPr="00FE4551" w:rsidRDefault="002A07C5" w:rsidP="002A07C5">
      <w:pPr>
        <w:ind w:right="-286"/>
        <w:jc w:val="both"/>
        <w:rPr>
          <w:sz w:val="22"/>
          <w:szCs w:val="22"/>
        </w:rPr>
      </w:pPr>
      <w:r w:rsidRPr="00FE4551">
        <w:rPr>
          <w:sz w:val="22"/>
          <w:szCs w:val="22"/>
        </w:rPr>
        <w:t xml:space="preserve">Temeljem članka 265. stavka 2. ZJN 2016. (Narodne novine, br. 120/2016), kao osoba iz članka 251 stavka 1. točka 2. Istoga Zakona - _______________________________________________________ </w:t>
      </w:r>
    </w:p>
    <w:p w:rsidR="002A07C5" w:rsidRPr="00FE4551" w:rsidRDefault="002A07C5" w:rsidP="002A07C5">
      <w:pPr>
        <w:jc w:val="center"/>
        <w:rPr>
          <w:i/>
          <w:sz w:val="22"/>
          <w:szCs w:val="22"/>
        </w:rPr>
      </w:pPr>
      <w:r w:rsidRPr="00FE4551">
        <w:rPr>
          <w:i/>
          <w:sz w:val="22"/>
          <w:szCs w:val="22"/>
        </w:rPr>
        <w:t>(na gornju crtu upisati svojstvo osobe: član upravnog ili upravljačkog ili nadzornog tijela ili ima ovlasti za zastupanje, donošenje odluka ili nadzora g. subjekta)</w:t>
      </w:r>
    </w:p>
    <w:p w:rsidR="002A07C5" w:rsidRPr="00FE4551" w:rsidRDefault="002A07C5" w:rsidP="002A07C5">
      <w:pPr>
        <w:rPr>
          <w:sz w:val="22"/>
          <w:szCs w:val="22"/>
        </w:rPr>
      </w:pPr>
      <w:r w:rsidRPr="00FE4551">
        <w:rPr>
          <w:sz w:val="22"/>
          <w:szCs w:val="22"/>
        </w:rPr>
        <w:t>u gospodarskom subjektu: _______________________________________________________________________________,</w:t>
      </w:r>
    </w:p>
    <w:p w:rsidR="002A07C5" w:rsidRPr="00FE4551" w:rsidRDefault="002A07C5" w:rsidP="002A07C5">
      <w:pPr>
        <w:ind w:left="2552"/>
        <w:rPr>
          <w:sz w:val="22"/>
          <w:szCs w:val="22"/>
        </w:rPr>
      </w:pPr>
      <w:r w:rsidRPr="00FE4551">
        <w:rPr>
          <w:sz w:val="22"/>
          <w:szCs w:val="22"/>
        </w:rPr>
        <w:t>(naziv i sjedište gospodarskog subjekta, OIB)</w:t>
      </w:r>
    </w:p>
    <w:p w:rsidR="002A07C5" w:rsidRPr="00FE4551" w:rsidRDefault="002A07C5" w:rsidP="002A07C5">
      <w:pPr>
        <w:jc w:val="both"/>
        <w:rPr>
          <w:i/>
          <w:sz w:val="22"/>
          <w:szCs w:val="22"/>
        </w:rPr>
      </w:pPr>
      <w:r w:rsidRPr="00FE4551">
        <w:rPr>
          <w:sz w:val="22"/>
          <w:szCs w:val="22"/>
        </w:rPr>
        <w:t>dajem sljedeću:</w:t>
      </w:r>
    </w:p>
    <w:p w:rsidR="002A07C5" w:rsidRPr="00FE4551" w:rsidRDefault="002A07C5" w:rsidP="002A07C5">
      <w:pPr>
        <w:jc w:val="center"/>
        <w:rPr>
          <w:b/>
          <w:sz w:val="22"/>
          <w:szCs w:val="22"/>
        </w:rPr>
      </w:pPr>
      <w:r w:rsidRPr="00FE4551">
        <w:rPr>
          <w:b/>
          <w:sz w:val="22"/>
          <w:szCs w:val="22"/>
        </w:rPr>
        <w:t>I Z J A V U   O   N E K A ŽN J A V A N J U</w:t>
      </w:r>
    </w:p>
    <w:p w:rsidR="00BA137A" w:rsidRPr="00FE4551" w:rsidRDefault="00BA137A" w:rsidP="002A07C5">
      <w:pPr>
        <w:rPr>
          <w:sz w:val="22"/>
          <w:szCs w:val="22"/>
        </w:rPr>
      </w:pPr>
    </w:p>
    <w:p w:rsidR="002A07C5" w:rsidRPr="00FE4551" w:rsidRDefault="002A07C5" w:rsidP="002A07C5">
      <w:pPr>
        <w:rPr>
          <w:sz w:val="22"/>
          <w:szCs w:val="22"/>
        </w:rPr>
      </w:pPr>
      <w:r w:rsidRPr="00FE4551">
        <w:rPr>
          <w:sz w:val="22"/>
          <w:szCs w:val="22"/>
        </w:rPr>
        <w:t>kojom ja _______________________________ iz ____________________________________</w:t>
      </w:r>
    </w:p>
    <w:p w:rsidR="002A07C5" w:rsidRPr="00FE4551" w:rsidRDefault="002A07C5" w:rsidP="002A07C5">
      <w:pPr>
        <w:ind w:left="1416" w:firstLine="708"/>
        <w:rPr>
          <w:i/>
          <w:sz w:val="22"/>
          <w:szCs w:val="22"/>
        </w:rPr>
      </w:pPr>
      <w:r w:rsidRPr="00FE4551">
        <w:rPr>
          <w:i/>
          <w:sz w:val="22"/>
          <w:szCs w:val="22"/>
        </w:rPr>
        <w:t xml:space="preserve">(ime i prezime) </w:t>
      </w:r>
      <w:r w:rsidRPr="00FE4551">
        <w:rPr>
          <w:i/>
          <w:sz w:val="22"/>
          <w:szCs w:val="22"/>
        </w:rPr>
        <w:tab/>
      </w:r>
      <w:r w:rsidRPr="00FE4551">
        <w:rPr>
          <w:i/>
          <w:sz w:val="22"/>
          <w:szCs w:val="22"/>
        </w:rPr>
        <w:tab/>
      </w:r>
      <w:r w:rsidRPr="00FE4551">
        <w:rPr>
          <w:i/>
          <w:sz w:val="22"/>
          <w:szCs w:val="22"/>
        </w:rPr>
        <w:tab/>
      </w:r>
      <w:r w:rsidRPr="00FE4551">
        <w:rPr>
          <w:i/>
          <w:sz w:val="22"/>
          <w:szCs w:val="22"/>
        </w:rPr>
        <w:tab/>
      </w:r>
      <w:r w:rsidRPr="00FE4551">
        <w:rPr>
          <w:i/>
          <w:sz w:val="22"/>
          <w:szCs w:val="22"/>
        </w:rPr>
        <w:tab/>
        <w:t>(adresa stanovanja)</w:t>
      </w:r>
    </w:p>
    <w:p w:rsidR="002A07C5" w:rsidRPr="00FE4551" w:rsidRDefault="002A07C5" w:rsidP="002A07C5">
      <w:pPr>
        <w:rPr>
          <w:sz w:val="22"/>
          <w:szCs w:val="22"/>
        </w:rPr>
      </w:pPr>
      <w:r w:rsidRPr="00FE4551">
        <w:rPr>
          <w:sz w:val="22"/>
          <w:szCs w:val="22"/>
        </w:rPr>
        <w:t>broj osobne iskaznice ___________________ izdane od__________________________________,</w:t>
      </w:r>
    </w:p>
    <w:p w:rsidR="002A07C5" w:rsidRPr="00FE4551" w:rsidRDefault="002A07C5" w:rsidP="002A07C5">
      <w:pPr>
        <w:jc w:val="both"/>
        <w:rPr>
          <w:sz w:val="22"/>
          <w:szCs w:val="22"/>
        </w:rPr>
      </w:pPr>
      <w:r w:rsidRPr="00FE4551">
        <w:rPr>
          <w:sz w:val="22"/>
          <w:szCs w:val="22"/>
        </w:rPr>
        <w:t xml:space="preserve">Izjavljujem </w:t>
      </w:r>
      <w:r w:rsidRPr="00FE4551">
        <w:rPr>
          <w:b/>
          <w:sz w:val="22"/>
          <w:szCs w:val="22"/>
        </w:rPr>
        <w:t>da nisam</w:t>
      </w:r>
      <w:r w:rsidRPr="00FE4551">
        <w:rPr>
          <w:sz w:val="22"/>
          <w:szCs w:val="22"/>
        </w:rPr>
        <w:t xml:space="preserve"> pravomoćnom presudom osuđen za:</w:t>
      </w:r>
    </w:p>
    <w:p w:rsidR="002A07C5" w:rsidRPr="00FE4551" w:rsidRDefault="002A07C5" w:rsidP="00A10064">
      <w:pPr>
        <w:pStyle w:val="Odlomakpopisa"/>
        <w:numPr>
          <w:ilvl w:val="0"/>
          <w:numId w:val="30"/>
        </w:numPr>
        <w:spacing w:before="120" w:after="0" w:line="240" w:lineRule="auto"/>
        <w:contextualSpacing/>
        <w:jc w:val="both"/>
        <w:rPr>
          <w:rFonts w:ascii="Times New Roman" w:hAnsi="Times New Roman"/>
          <w:b/>
        </w:rPr>
      </w:pPr>
      <w:r w:rsidRPr="00FE4551">
        <w:rPr>
          <w:rFonts w:ascii="Times New Roman" w:hAnsi="Times New Roman"/>
          <w:b/>
        </w:rPr>
        <w:t>sudjelovanje u zločinačkoj organizaciji, na temelju:</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328. (zločinačko udruženje) i članka 329. (počinjenje kaznenog djela u sastavu zločinačkog udruženja) Kaznenog zakona i</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333. (udruživanje za počinjenje kaznenih djela), iz Kaznenog zakona (»Narodne novine«, br. 110/97., 27/98., 50/00., 129/00., 51/01., 111/03., 190/03., 105/04., 84/05., 71/06., 110/07., 152/08., 57/11., 77/11. i 143/12.);</w:t>
      </w:r>
    </w:p>
    <w:p w:rsidR="002A07C5" w:rsidRPr="00FE4551" w:rsidRDefault="002A07C5" w:rsidP="00A10064">
      <w:pPr>
        <w:pStyle w:val="Odlomakpopisa"/>
        <w:numPr>
          <w:ilvl w:val="0"/>
          <w:numId w:val="30"/>
        </w:numPr>
        <w:spacing w:before="120" w:after="0" w:line="240" w:lineRule="auto"/>
        <w:contextualSpacing/>
        <w:jc w:val="both"/>
        <w:rPr>
          <w:rFonts w:ascii="Times New Roman" w:hAnsi="Times New Roman"/>
          <w:b/>
        </w:rPr>
      </w:pPr>
      <w:r w:rsidRPr="00FE4551">
        <w:rPr>
          <w:rFonts w:ascii="Times New Roman" w:hAnsi="Times New Roman"/>
          <w:b/>
        </w:rPr>
        <w:t>korupciju, na temelju:</w:t>
      </w:r>
    </w:p>
    <w:p w:rsidR="002A07C5" w:rsidRPr="00FE4551" w:rsidRDefault="002A07C5" w:rsidP="002A07C5">
      <w:pPr>
        <w:rPr>
          <w:sz w:val="22"/>
          <w:szCs w:val="22"/>
        </w:rPr>
      </w:pPr>
      <w:r w:rsidRPr="00FE4551">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A07C5" w:rsidRPr="00FE4551" w:rsidRDefault="002A07C5" w:rsidP="00A10064">
      <w:pPr>
        <w:pStyle w:val="Odlomakpopisa"/>
        <w:numPr>
          <w:ilvl w:val="0"/>
          <w:numId w:val="30"/>
        </w:numPr>
        <w:spacing w:before="120" w:after="0" w:line="240" w:lineRule="auto"/>
        <w:contextualSpacing/>
        <w:jc w:val="both"/>
        <w:rPr>
          <w:rFonts w:ascii="Times New Roman" w:hAnsi="Times New Roman"/>
          <w:b/>
        </w:rPr>
      </w:pPr>
      <w:r w:rsidRPr="00FE4551">
        <w:rPr>
          <w:rFonts w:ascii="Times New Roman" w:hAnsi="Times New Roman"/>
          <w:b/>
        </w:rPr>
        <w:t>prijevaru, na temelju:</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236. (prijevara), članka 247. (prijevara u gospodarskom poslovanju), članka 256. (utaja poreza ili carine) i članka 258. (subvencijska prijevara) Kaznenog zakona i</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rsidR="002A07C5" w:rsidRPr="00FE4551" w:rsidRDefault="002A07C5" w:rsidP="00A10064">
      <w:pPr>
        <w:pStyle w:val="Odlomakpopisa"/>
        <w:numPr>
          <w:ilvl w:val="0"/>
          <w:numId w:val="30"/>
        </w:numPr>
        <w:spacing w:before="120" w:after="0" w:line="240" w:lineRule="auto"/>
        <w:contextualSpacing/>
        <w:jc w:val="both"/>
        <w:rPr>
          <w:rFonts w:ascii="Times New Roman" w:hAnsi="Times New Roman"/>
          <w:b/>
        </w:rPr>
      </w:pPr>
      <w:r w:rsidRPr="00FE4551">
        <w:rPr>
          <w:rFonts w:ascii="Times New Roman" w:hAnsi="Times New Roman"/>
          <w:b/>
        </w:rPr>
        <w:t>terorizam ili kaznena djela povezana s terorističkim aktivnostima, na temelju:</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97. (terorizam), članka 99. (javno poticanje na terorizam), članka 100. (novačenje za terorizam), članka 101. (obuka za terorizam) i članka 102. (terorističko udruženje) Kaznenog zakona</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rsidR="002A07C5" w:rsidRPr="00FE4551" w:rsidRDefault="002A07C5" w:rsidP="00A10064">
      <w:pPr>
        <w:pStyle w:val="Odlomakpopisa"/>
        <w:numPr>
          <w:ilvl w:val="0"/>
          <w:numId w:val="30"/>
        </w:numPr>
        <w:spacing w:before="120" w:after="0" w:line="240" w:lineRule="auto"/>
        <w:contextualSpacing/>
        <w:jc w:val="both"/>
        <w:rPr>
          <w:rFonts w:ascii="Times New Roman" w:hAnsi="Times New Roman"/>
          <w:b/>
        </w:rPr>
      </w:pPr>
      <w:r w:rsidRPr="00FE4551">
        <w:rPr>
          <w:rFonts w:ascii="Times New Roman" w:hAnsi="Times New Roman"/>
          <w:b/>
        </w:rPr>
        <w:t>pranje novca ili financiranje terorizma, na temelju:</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98. (financiranje terorizma) i članka 265. (pranje novca) Kaznenog zakona i</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279. (pranje novca) iz Kaznenog zakona (»Narodne novine«, br. 110/97., 27/98., 50/00., 129/00., 51/01., 111/03., 190/03., 105/04., 84/05., 71/06., 110/07., 152/08., 57/11., 77/11. i 143/12.)</w:t>
      </w:r>
    </w:p>
    <w:p w:rsidR="002A07C5" w:rsidRPr="00FE4551" w:rsidRDefault="002A07C5" w:rsidP="00A10064">
      <w:pPr>
        <w:pStyle w:val="Odlomakpopisa"/>
        <w:numPr>
          <w:ilvl w:val="0"/>
          <w:numId w:val="30"/>
        </w:numPr>
        <w:spacing w:before="120" w:after="0" w:line="240" w:lineRule="auto"/>
        <w:contextualSpacing/>
        <w:jc w:val="both"/>
        <w:rPr>
          <w:rFonts w:ascii="Times New Roman" w:hAnsi="Times New Roman"/>
          <w:b/>
        </w:rPr>
      </w:pPr>
      <w:r w:rsidRPr="00FE4551">
        <w:rPr>
          <w:rFonts w:ascii="Times New Roman" w:hAnsi="Times New Roman"/>
          <w:b/>
        </w:rPr>
        <w:lastRenderedPageBreak/>
        <w:t>dječji rad ili druge oblike trgovanja ljudima, na temelju:</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106. (trgovanje ljudima) Kaznenog zakona</w:t>
      </w:r>
    </w:p>
    <w:p w:rsidR="002A07C5" w:rsidRPr="00FE4551" w:rsidRDefault="002A07C5" w:rsidP="00A10064">
      <w:pPr>
        <w:pStyle w:val="Odlomakpopisa"/>
        <w:numPr>
          <w:ilvl w:val="0"/>
          <w:numId w:val="28"/>
        </w:numPr>
        <w:spacing w:before="120" w:after="0" w:line="240" w:lineRule="auto"/>
        <w:contextualSpacing/>
        <w:jc w:val="both"/>
        <w:rPr>
          <w:rFonts w:ascii="Times New Roman" w:hAnsi="Times New Roman"/>
        </w:rPr>
      </w:pPr>
      <w:r w:rsidRPr="00FE4551">
        <w:rPr>
          <w:rFonts w:ascii="Times New Roman" w:hAnsi="Times New Roman"/>
        </w:rPr>
        <w:t>članka 175. (trgovanje ljudima i ropstvo) iz Kaznenog zakona (»Narodne novine«, br. 110/97., 27/98., 50/00., 129/00., 51/01., 111/03., 190/03., 105/04., 84/05., 71/06., 110/07., 152/08., 57/11., 77/11. i 143/12.),</w:t>
      </w:r>
    </w:p>
    <w:p w:rsidR="002A07C5" w:rsidRPr="00FE4551" w:rsidRDefault="002A07C5" w:rsidP="002A07C5">
      <w:pPr>
        <w:pStyle w:val="Odlomakpopisa"/>
        <w:spacing w:before="120" w:after="0" w:line="240" w:lineRule="auto"/>
        <w:jc w:val="both"/>
        <w:rPr>
          <w:rFonts w:ascii="Times New Roman" w:hAnsi="Times New Roman"/>
        </w:rPr>
      </w:pPr>
    </w:p>
    <w:p w:rsidR="002A07C5" w:rsidRPr="00FE4551" w:rsidRDefault="002A07C5" w:rsidP="002A07C5">
      <w:pPr>
        <w:jc w:val="both"/>
        <w:rPr>
          <w:sz w:val="22"/>
          <w:szCs w:val="22"/>
        </w:rPr>
      </w:pPr>
      <w:r w:rsidRPr="00FE4551">
        <w:rPr>
          <w:sz w:val="22"/>
          <w:szCs w:val="22"/>
        </w:rPr>
        <w:t xml:space="preserve">kao ni za odgovarajuća kaznena djela koja, prema nacionalnim propisima države poslovnog </w:t>
      </w:r>
      <w:proofErr w:type="spellStart"/>
      <w:r w:rsidRPr="00FE4551">
        <w:rPr>
          <w:sz w:val="22"/>
          <w:szCs w:val="22"/>
        </w:rPr>
        <w:t>nastana</w:t>
      </w:r>
      <w:proofErr w:type="spellEnd"/>
      <w:r w:rsidRPr="00FE4551">
        <w:rPr>
          <w:sz w:val="22"/>
          <w:szCs w:val="22"/>
        </w:rPr>
        <w:t xml:space="preserve"> gospodarskog subjekta, odnosno države čiji sam državljanin, obuhvaćaju razloge za isključenje iz članka 57. stavka 1. točaka od (a) do (f) Direktive 2014/24/EU.</w:t>
      </w:r>
    </w:p>
    <w:p w:rsidR="002A07C5" w:rsidRPr="00FE4551" w:rsidRDefault="002A07C5" w:rsidP="002A07C5">
      <w:pPr>
        <w:jc w:val="both"/>
        <w:rPr>
          <w:b/>
          <w:sz w:val="22"/>
          <w:szCs w:val="22"/>
        </w:rPr>
      </w:pPr>
    </w:p>
    <w:p w:rsidR="002A07C5" w:rsidRPr="00FE4551" w:rsidRDefault="002A07C5" w:rsidP="002A07C5">
      <w:pPr>
        <w:jc w:val="both"/>
        <w:rPr>
          <w:sz w:val="22"/>
          <w:szCs w:val="22"/>
          <w:u w:val="single"/>
        </w:rPr>
      </w:pPr>
      <w:r w:rsidRPr="00FE4551">
        <w:rPr>
          <w:b/>
          <w:sz w:val="22"/>
          <w:szCs w:val="22"/>
        </w:rPr>
        <w:t>NAPOMENA:</w:t>
      </w:r>
      <w:r w:rsidRPr="00FE4551">
        <w:rPr>
          <w:sz w:val="22"/>
          <w:szCs w:val="22"/>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2A07C5" w:rsidRPr="00FE4551" w:rsidRDefault="002A07C5" w:rsidP="002A07C5">
      <w:pPr>
        <w:ind w:left="3540" w:right="334" w:firstLine="4"/>
        <w:rPr>
          <w:sz w:val="22"/>
          <w:szCs w:val="22"/>
        </w:rPr>
      </w:pPr>
      <w:r w:rsidRPr="00FE4551">
        <w:rPr>
          <w:sz w:val="22"/>
          <w:szCs w:val="22"/>
        </w:rPr>
        <w:t>_____________________________________________</w:t>
      </w:r>
    </w:p>
    <w:p w:rsidR="002A07C5" w:rsidRPr="00FE4551" w:rsidRDefault="002A07C5" w:rsidP="002A07C5">
      <w:pPr>
        <w:ind w:left="3686"/>
        <w:rPr>
          <w:sz w:val="22"/>
          <w:szCs w:val="22"/>
        </w:rPr>
      </w:pPr>
      <w:r w:rsidRPr="00FE4551">
        <w:rPr>
          <w:sz w:val="22"/>
          <w:szCs w:val="22"/>
        </w:rPr>
        <w:t>(ime i prezime osobe iz članka 251. stavak 1.točka 2.)</w:t>
      </w:r>
    </w:p>
    <w:p w:rsidR="002A07C5" w:rsidRPr="00FE4551" w:rsidRDefault="002A07C5" w:rsidP="002A07C5">
      <w:pPr>
        <w:ind w:left="3540" w:firstLine="4"/>
        <w:rPr>
          <w:sz w:val="22"/>
          <w:szCs w:val="22"/>
        </w:rPr>
      </w:pPr>
      <w:r w:rsidRPr="00FE4551">
        <w:rPr>
          <w:sz w:val="22"/>
          <w:szCs w:val="22"/>
        </w:rPr>
        <w:t>______________________________________________</w:t>
      </w:r>
    </w:p>
    <w:p w:rsidR="002A07C5" w:rsidRPr="00FE4551" w:rsidRDefault="002A07C5" w:rsidP="002A07C5">
      <w:pPr>
        <w:ind w:left="4248" w:hanging="279"/>
        <w:rPr>
          <w:sz w:val="22"/>
          <w:szCs w:val="22"/>
        </w:rPr>
      </w:pPr>
      <w:r w:rsidRPr="00FE4551">
        <w:rPr>
          <w:sz w:val="22"/>
          <w:szCs w:val="22"/>
        </w:rPr>
        <w:t>(potpis osobe iz članka 251. stavak 1.točka 2.)</w:t>
      </w:r>
    </w:p>
    <w:p w:rsidR="002A07C5" w:rsidRPr="00FE4551" w:rsidRDefault="002A07C5" w:rsidP="002A07C5">
      <w:pPr>
        <w:rPr>
          <w:sz w:val="22"/>
          <w:szCs w:val="22"/>
        </w:rPr>
      </w:pPr>
    </w:p>
    <w:p w:rsidR="002A07C5" w:rsidRPr="00FE4551" w:rsidRDefault="002A07C5" w:rsidP="002A07C5">
      <w:pPr>
        <w:jc w:val="both"/>
        <w:rPr>
          <w:sz w:val="22"/>
          <w:szCs w:val="22"/>
        </w:rPr>
      </w:pPr>
      <w:r w:rsidRPr="00FE4551">
        <w:rPr>
          <w:sz w:val="22"/>
          <w:szCs w:val="22"/>
        </w:rPr>
        <w:t xml:space="preserve">Ovaj obrazac potpisuje osoba (osim ovlaštene/ih osobe/a za zastupanje gospodarskog subjekta koja/e je/su za gospodarski subjekt i za sebe dao/dale Izjavu o nekažnjavanju na obrascu u PRILOGU </w:t>
      </w:r>
      <w:r w:rsidR="00C04CF2">
        <w:rPr>
          <w:sz w:val="22"/>
          <w:szCs w:val="22"/>
        </w:rPr>
        <w:t>C</w:t>
      </w:r>
      <w:r w:rsidRPr="00FE4551">
        <w:rPr>
          <w:sz w:val="22"/>
          <w:szCs w:val="22"/>
        </w:rPr>
        <w:t xml:space="preserve">),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w:t>
      </w:r>
      <w:proofErr w:type="spellStart"/>
      <w:r w:rsidRPr="00FE4551">
        <w:rPr>
          <w:sz w:val="22"/>
          <w:szCs w:val="22"/>
        </w:rPr>
        <w:t>nastana</w:t>
      </w:r>
      <w:proofErr w:type="spellEnd"/>
      <w:r w:rsidRPr="00FE4551">
        <w:rPr>
          <w:sz w:val="22"/>
          <w:szCs w:val="22"/>
        </w:rPr>
        <w:t xml:space="preserve"> gospodarskog subjekta, odnosno državi čiji je osoba državljanin. </w:t>
      </w:r>
    </w:p>
    <w:p w:rsidR="00916D4B" w:rsidRDefault="00916D4B" w:rsidP="002A07C5">
      <w:pPr>
        <w:jc w:val="both"/>
        <w:rPr>
          <w:b/>
          <w:sz w:val="22"/>
          <w:szCs w:val="22"/>
        </w:rPr>
      </w:pPr>
    </w:p>
    <w:p w:rsidR="002A07C5" w:rsidRPr="00FE4551" w:rsidRDefault="002A07C5" w:rsidP="002A07C5">
      <w:pPr>
        <w:jc w:val="both"/>
        <w:rPr>
          <w:sz w:val="22"/>
          <w:szCs w:val="22"/>
        </w:rPr>
      </w:pPr>
      <w:r w:rsidRPr="00FE4551">
        <w:rPr>
          <w:b/>
          <w:sz w:val="22"/>
          <w:szCs w:val="22"/>
        </w:rPr>
        <w:t>NAPOMENA:</w:t>
      </w:r>
      <w:r w:rsidRPr="00FE4551">
        <w:rPr>
          <w:sz w:val="22"/>
          <w:szCs w:val="22"/>
        </w:rPr>
        <w:t xml:space="preserve"> Prihvaća se i Izjava o nekažnjavanju s ovjerenim potpisom kod javnog bilježnika iz Republike Hrvatske.</w:t>
      </w:r>
    </w:p>
    <w:p w:rsidR="002A07C5" w:rsidRPr="00FE4551" w:rsidRDefault="002A07C5" w:rsidP="002A07C5">
      <w:pPr>
        <w:jc w:val="both"/>
        <w:rPr>
          <w:sz w:val="22"/>
          <w:szCs w:val="22"/>
        </w:rPr>
      </w:pPr>
    </w:p>
    <w:p w:rsidR="00FF34DC" w:rsidRDefault="002A07C5" w:rsidP="00FE4551">
      <w:pPr>
        <w:jc w:val="center"/>
        <w:rPr>
          <w:sz w:val="22"/>
          <w:szCs w:val="22"/>
        </w:rPr>
      </w:pPr>
      <w:r w:rsidRPr="00FE4551">
        <w:rPr>
          <w:sz w:val="22"/>
          <w:szCs w:val="22"/>
        </w:rPr>
        <w:br w:type="page"/>
      </w:r>
    </w:p>
    <w:p w:rsidR="00FF34DC" w:rsidRDefault="00FF34DC" w:rsidP="00FF34DC">
      <w:pPr>
        <w:jc w:val="right"/>
        <w:rPr>
          <w:sz w:val="22"/>
          <w:szCs w:val="22"/>
        </w:rPr>
      </w:pPr>
    </w:p>
    <w:p w:rsidR="002A07C5" w:rsidRPr="00FE4551" w:rsidRDefault="00E16007" w:rsidP="00D72AB3">
      <w:pPr>
        <w:rPr>
          <w:b/>
          <w:sz w:val="22"/>
          <w:szCs w:val="22"/>
        </w:rPr>
      </w:pPr>
      <w:r w:rsidRPr="00DA0DAF">
        <w:rPr>
          <w:b/>
          <w:sz w:val="22"/>
          <w:szCs w:val="22"/>
        </w:rPr>
        <w:t xml:space="preserve">OBRAZAC </w:t>
      </w:r>
      <w:r w:rsidR="00D72AB3" w:rsidRPr="00DA0DAF">
        <w:rPr>
          <w:b/>
          <w:sz w:val="22"/>
          <w:szCs w:val="22"/>
        </w:rPr>
        <w:t>E</w:t>
      </w:r>
      <w:r w:rsidR="00204D57">
        <w:rPr>
          <w:b/>
          <w:sz w:val="22"/>
          <w:szCs w:val="22"/>
        </w:rPr>
        <w:t xml:space="preserve">  </w:t>
      </w:r>
      <w:r w:rsidR="002A07C5" w:rsidRPr="00DA0DAF">
        <w:rPr>
          <w:b/>
          <w:sz w:val="22"/>
          <w:szCs w:val="22"/>
        </w:rPr>
        <w:tab/>
        <w:t>IZJAVA</w:t>
      </w:r>
      <w:r w:rsidR="002A07C5" w:rsidRPr="00FE4551">
        <w:rPr>
          <w:b/>
          <w:sz w:val="22"/>
          <w:szCs w:val="22"/>
        </w:rPr>
        <w:t xml:space="preserve"> O NEPOSTOJANJU OKOLNOSTI IZ ČLANKA 252. STAVAK 1. TOČKA 2. – POSLOVNI NASTAN IZVAN REPUBLIKE HRVATSKE</w:t>
      </w:r>
    </w:p>
    <w:p w:rsidR="002A07C5" w:rsidRPr="00FE4551" w:rsidRDefault="002A07C5" w:rsidP="00FE4551">
      <w:pPr>
        <w:jc w:val="center"/>
        <w:rPr>
          <w:b/>
          <w:sz w:val="22"/>
          <w:szCs w:val="22"/>
        </w:rPr>
      </w:pPr>
    </w:p>
    <w:p w:rsidR="002A07C5" w:rsidRPr="00FE4551" w:rsidRDefault="002A07C5" w:rsidP="002A07C5">
      <w:pPr>
        <w:ind w:right="-286"/>
        <w:jc w:val="both"/>
        <w:rPr>
          <w:sz w:val="22"/>
          <w:szCs w:val="22"/>
        </w:rPr>
      </w:pPr>
      <w:r w:rsidRPr="00FE4551">
        <w:rPr>
          <w:sz w:val="22"/>
          <w:szCs w:val="22"/>
        </w:rPr>
        <w:t>Temeljem</w:t>
      </w:r>
      <w:r w:rsidR="006517FE">
        <w:rPr>
          <w:sz w:val="22"/>
          <w:szCs w:val="22"/>
        </w:rPr>
        <w:t xml:space="preserve"> članka 252 stavka 1. točka 2. </w:t>
      </w:r>
      <w:r w:rsidRPr="00FE4551">
        <w:rPr>
          <w:sz w:val="22"/>
          <w:szCs w:val="22"/>
        </w:rPr>
        <w:t xml:space="preserve"> i članka 265. stavka 2. Zakona o javnoj nabavi (Narodne novine, br. 120/2016), kao osoba koja je ovlaštena za zastupanje gospodarskog subjekta dajem sljedeću:</w:t>
      </w:r>
    </w:p>
    <w:p w:rsidR="002A07C5" w:rsidRPr="00FE4551" w:rsidRDefault="002A07C5" w:rsidP="002A07C5">
      <w:pPr>
        <w:jc w:val="both"/>
        <w:rPr>
          <w:i/>
          <w:sz w:val="22"/>
          <w:szCs w:val="22"/>
        </w:rPr>
      </w:pPr>
    </w:p>
    <w:p w:rsidR="00E26164" w:rsidRDefault="002A07C5" w:rsidP="002A07C5">
      <w:pPr>
        <w:jc w:val="center"/>
        <w:rPr>
          <w:b/>
          <w:sz w:val="22"/>
          <w:szCs w:val="22"/>
        </w:rPr>
      </w:pPr>
      <w:r w:rsidRPr="00FE4551">
        <w:rPr>
          <w:b/>
          <w:sz w:val="22"/>
          <w:szCs w:val="22"/>
        </w:rPr>
        <w:t xml:space="preserve">I Z J A V U   O   N E P O S T O J A NJ U   R A Z L O G A   Z A   I S K LJ U Č E NJ E   I Z   </w:t>
      </w:r>
    </w:p>
    <w:p w:rsidR="002A07C5" w:rsidRPr="00FE4551" w:rsidRDefault="002A07C5" w:rsidP="002A07C5">
      <w:pPr>
        <w:jc w:val="center"/>
        <w:rPr>
          <w:b/>
          <w:sz w:val="22"/>
          <w:szCs w:val="22"/>
        </w:rPr>
      </w:pPr>
      <w:r w:rsidRPr="00FE4551">
        <w:rPr>
          <w:b/>
          <w:sz w:val="22"/>
          <w:szCs w:val="22"/>
        </w:rPr>
        <w:t>Č L A N K A   252.      S T A V A K   1.   T O Č K A   2.</w:t>
      </w:r>
    </w:p>
    <w:p w:rsidR="00916D4B" w:rsidRDefault="00916D4B" w:rsidP="002A07C5">
      <w:pPr>
        <w:rPr>
          <w:sz w:val="22"/>
          <w:szCs w:val="22"/>
        </w:rPr>
      </w:pPr>
    </w:p>
    <w:p w:rsidR="002A07C5" w:rsidRPr="00FE4551" w:rsidRDefault="002A07C5" w:rsidP="002A07C5">
      <w:pPr>
        <w:rPr>
          <w:sz w:val="22"/>
          <w:szCs w:val="22"/>
        </w:rPr>
      </w:pPr>
      <w:r w:rsidRPr="00FE4551">
        <w:rPr>
          <w:sz w:val="22"/>
          <w:szCs w:val="22"/>
        </w:rPr>
        <w:t>kojom ja _______________________________ iz ____________________________________</w:t>
      </w:r>
    </w:p>
    <w:p w:rsidR="002A07C5" w:rsidRPr="00FE4551" w:rsidRDefault="002A07C5" w:rsidP="002A07C5">
      <w:pPr>
        <w:ind w:left="1416" w:firstLine="708"/>
        <w:rPr>
          <w:i/>
          <w:sz w:val="22"/>
          <w:szCs w:val="22"/>
        </w:rPr>
      </w:pPr>
      <w:r w:rsidRPr="00FE4551">
        <w:rPr>
          <w:i/>
          <w:sz w:val="22"/>
          <w:szCs w:val="22"/>
        </w:rPr>
        <w:t xml:space="preserve">(ime i prezime) </w:t>
      </w:r>
      <w:r w:rsidRPr="00FE4551">
        <w:rPr>
          <w:i/>
          <w:sz w:val="22"/>
          <w:szCs w:val="22"/>
        </w:rPr>
        <w:tab/>
      </w:r>
      <w:r w:rsidRPr="00FE4551">
        <w:rPr>
          <w:i/>
          <w:sz w:val="22"/>
          <w:szCs w:val="22"/>
        </w:rPr>
        <w:tab/>
      </w:r>
      <w:r w:rsidRPr="00FE4551">
        <w:rPr>
          <w:i/>
          <w:sz w:val="22"/>
          <w:szCs w:val="22"/>
        </w:rPr>
        <w:tab/>
      </w:r>
      <w:r w:rsidRPr="00FE4551">
        <w:rPr>
          <w:i/>
          <w:sz w:val="22"/>
          <w:szCs w:val="22"/>
        </w:rPr>
        <w:tab/>
        <w:t>(adresa stanovanja)</w:t>
      </w:r>
    </w:p>
    <w:p w:rsidR="002A07C5" w:rsidRPr="00FE4551" w:rsidRDefault="002A07C5" w:rsidP="002A07C5">
      <w:pPr>
        <w:rPr>
          <w:sz w:val="22"/>
          <w:szCs w:val="22"/>
        </w:rPr>
      </w:pPr>
      <w:r w:rsidRPr="00FE4551">
        <w:rPr>
          <w:sz w:val="22"/>
          <w:szCs w:val="22"/>
        </w:rPr>
        <w:t>broj osobne iskaznice ___________________ izdane od__________________________________,</w:t>
      </w:r>
    </w:p>
    <w:p w:rsidR="002A07C5" w:rsidRPr="00FE4551" w:rsidRDefault="002A07C5" w:rsidP="002A07C5">
      <w:pPr>
        <w:rPr>
          <w:sz w:val="22"/>
          <w:szCs w:val="22"/>
        </w:rPr>
      </w:pPr>
      <w:r w:rsidRPr="00FE4551">
        <w:rPr>
          <w:sz w:val="22"/>
          <w:szCs w:val="22"/>
        </w:rPr>
        <w:t>kao osoba ovlaštena po zakonu za zastupanje za gospodarski subjekt kojeg zastupam:</w:t>
      </w:r>
    </w:p>
    <w:p w:rsidR="002A07C5" w:rsidRPr="00FE4551" w:rsidRDefault="002A07C5" w:rsidP="002A07C5">
      <w:pPr>
        <w:rPr>
          <w:sz w:val="22"/>
          <w:szCs w:val="22"/>
        </w:rPr>
      </w:pPr>
      <w:r w:rsidRPr="00FE4551">
        <w:rPr>
          <w:sz w:val="22"/>
          <w:szCs w:val="22"/>
        </w:rPr>
        <w:t>_______________________________________________________________________________</w:t>
      </w:r>
    </w:p>
    <w:p w:rsidR="002A07C5" w:rsidRPr="00FE4551" w:rsidRDefault="002A07C5" w:rsidP="002A07C5">
      <w:pPr>
        <w:ind w:left="1418"/>
        <w:rPr>
          <w:sz w:val="22"/>
          <w:szCs w:val="22"/>
        </w:rPr>
      </w:pPr>
      <w:r w:rsidRPr="00FE4551">
        <w:rPr>
          <w:sz w:val="22"/>
          <w:szCs w:val="22"/>
        </w:rPr>
        <w:t xml:space="preserve">(naziv i adresa gospodarskog subjekta, OIB zemlje poslovnog </w:t>
      </w:r>
      <w:proofErr w:type="spellStart"/>
      <w:r w:rsidRPr="00FE4551">
        <w:rPr>
          <w:sz w:val="22"/>
          <w:szCs w:val="22"/>
        </w:rPr>
        <w:t>nastana</w:t>
      </w:r>
      <w:proofErr w:type="spellEnd"/>
      <w:r w:rsidRPr="00FE4551">
        <w:rPr>
          <w:sz w:val="22"/>
          <w:szCs w:val="22"/>
        </w:rPr>
        <w:t>)</w:t>
      </w:r>
    </w:p>
    <w:p w:rsidR="002A07C5" w:rsidRPr="00FE4551" w:rsidRDefault="002A07C5" w:rsidP="002A07C5">
      <w:pPr>
        <w:ind w:left="1418"/>
        <w:rPr>
          <w:sz w:val="22"/>
          <w:szCs w:val="22"/>
        </w:rPr>
      </w:pPr>
    </w:p>
    <w:p w:rsidR="002A07C5" w:rsidRDefault="002A07C5" w:rsidP="002A07C5">
      <w:pPr>
        <w:jc w:val="both"/>
        <w:rPr>
          <w:b/>
          <w:sz w:val="22"/>
          <w:szCs w:val="22"/>
        </w:rPr>
      </w:pPr>
      <w:r w:rsidRPr="00FE4551">
        <w:rPr>
          <w:b/>
          <w:sz w:val="22"/>
          <w:szCs w:val="22"/>
        </w:rPr>
        <w:t xml:space="preserve">Izjavljujem da je gospodarski subjekt kojeg zastupam ispunio sve obveze plaćanja dospjelih poreznih obveza i obveza za mirovinsko i zdravstveno osiguranje u Republici Hrvatskoj ili u državi poslovnog </w:t>
      </w:r>
      <w:proofErr w:type="spellStart"/>
      <w:r w:rsidRPr="00FE4551">
        <w:rPr>
          <w:b/>
          <w:sz w:val="22"/>
          <w:szCs w:val="22"/>
        </w:rPr>
        <w:t>nastana</w:t>
      </w:r>
      <w:proofErr w:type="spellEnd"/>
      <w:r w:rsidRPr="00FE4551">
        <w:rPr>
          <w:b/>
          <w:sz w:val="22"/>
          <w:szCs w:val="22"/>
        </w:rPr>
        <w:t xml:space="preserve"> gospodarskog subjekta, budući da gospodarski subjekt nema poslovni </w:t>
      </w:r>
      <w:proofErr w:type="spellStart"/>
      <w:r w:rsidRPr="00FE4551">
        <w:rPr>
          <w:b/>
          <w:sz w:val="22"/>
          <w:szCs w:val="22"/>
        </w:rPr>
        <w:t>nastan</w:t>
      </w:r>
      <w:proofErr w:type="spellEnd"/>
      <w:r w:rsidRPr="00FE4551">
        <w:rPr>
          <w:b/>
          <w:sz w:val="22"/>
          <w:szCs w:val="22"/>
        </w:rPr>
        <w:t xml:space="preserve"> u Republici Hrvatskoj.</w:t>
      </w:r>
    </w:p>
    <w:p w:rsidR="00535594" w:rsidRPr="00FE4551" w:rsidRDefault="00535594" w:rsidP="002A07C5">
      <w:pPr>
        <w:jc w:val="both"/>
        <w:rPr>
          <w:b/>
          <w:sz w:val="22"/>
          <w:szCs w:val="22"/>
        </w:rPr>
      </w:pPr>
    </w:p>
    <w:p w:rsidR="002A07C5" w:rsidRPr="00FE4551" w:rsidRDefault="002A07C5" w:rsidP="002A07C5">
      <w:pPr>
        <w:autoSpaceDE w:val="0"/>
        <w:autoSpaceDN w:val="0"/>
        <w:adjustRightInd w:val="0"/>
        <w:jc w:val="both"/>
        <w:rPr>
          <w:sz w:val="22"/>
          <w:szCs w:val="22"/>
        </w:rPr>
      </w:pPr>
      <w:r w:rsidRPr="00FE4551">
        <w:rPr>
          <w:b/>
          <w:sz w:val="22"/>
          <w:szCs w:val="22"/>
        </w:rPr>
        <w:t>NAPOMENA:</w:t>
      </w:r>
      <w:r w:rsidRPr="00FE4551">
        <w:rPr>
          <w:sz w:val="22"/>
          <w:szCs w:val="22"/>
        </w:rPr>
        <w:t xml:space="preserve"> Ovom Izjavom kao ažuriranim popratnim dokumentom Gospodarski subjekt dokazuje da podaci koji su sadržani u dokumentu odgovaraju činjeničnom stanju u trenutku dostave naručitelju te dokazuju ono što je gospodarski subjekt naveo u ESPD-u. Ova Izjava se smatra ažuriranom (ažurnim popratnih dokumentom), ukoliko je dana (datum potpisa) nakon primitka zahtjeva od strane Naručitelja za dostavu ažuriranih popratnih dokumenata. </w:t>
      </w:r>
    </w:p>
    <w:p w:rsidR="002A07C5" w:rsidRPr="00FE4551" w:rsidRDefault="002A07C5" w:rsidP="002A07C5">
      <w:pPr>
        <w:ind w:firstLine="3060"/>
        <w:rPr>
          <w:sz w:val="22"/>
          <w:szCs w:val="22"/>
        </w:rPr>
      </w:pPr>
    </w:p>
    <w:p w:rsidR="002A07C5" w:rsidRPr="00FE4551" w:rsidRDefault="002A07C5" w:rsidP="002A07C5">
      <w:pPr>
        <w:ind w:firstLine="3060"/>
        <w:rPr>
          <w:sz w:val="22"/>
          <w:szCs w:val="22"/>
        </w:rPr>
      </w:pPr>
      <w:proofErr w:type="spellStart"/>
      <w:r w:rsidRPr="00FE4551">
        <w:rPr>
          <w:sz w:val="22"/>
          <w:szCs w:val="22"/>
        </w:rPr>
        <w:t>M.P</w:t>
      </w:r>
      <w:proofErr w:type="spellEnd"/>
      <w:r w:rsidRPr="00FE4551">
        <w:rPr>
          <w:sz w:val="22"/>
          <w:szCs w:val="22"/>
        </w:rPr>
        <w:t>.</w:t>
      </w:r>
    </w:p>
    <w:p w:rsidR="002A07C5" w:rsidRPr="00FE4551" w:rsidRDefault="002A07C5" w:rsidP="002A07C5">
      <w:pPr>
        <w:ind w:left="3540" w:right="334" w:firstLine="4"/>
        <w:rPr>
          <w:sz w:val="22"/>
          <w:szCs w:val="22"/>
        </w:rPr>
      </w:pPr>
      <w:r w:rsidRPr="00FE4551">
        <w:rPr>
          <w:sz w:val="22"/>
          <w:szCs w:val="22"/>
        </w:rPr>
        <w:t>_____________________________________________</w:t>
      </w:r>
    </w:p>
    <w:p w:rsidR="002A07C5" w:rsidRPr="00FE4551" w:rsidRDefault="002A07C5" w:rsidP="002A07C5">
      <w:pPr>
        <w:ind w:left="2977"/>
        <w:rPr>
          <w:sz w:val="22"/>
          <w:szCs w:val="22"/>
        </w:rPr>
      </w:pPr>
      <w:r w:rsidRPr="00FE4551">
        <w:rPr>
          <w:sz w:val="22"/>
          <w:szCs w:val="22"/>
        </w:rPr>
        <w:t xml:space="preserve">          (ime, prezime ovlaštene osobe po zakonu za zastupanje</w:t>
      </w:r>
    </w:p>
    <w:p w:rsidR="002A07C5" w:rsidRPr="00FE4551" w:rsidRDefault="002A07C5" w:rsidP="002A07C5">
      <w:pPr>
        <w:ind w:left="2977"/>
        <w:rPr>
          <w:sz w:val="22"/>
          <w:szCs w:val="22"/>
        </w:rPr>
      </w:pPr>
      <w:r w:rsidRPr="00FE4551">
        <w:rPr>
          <w:sz w:val="22"/>
          <w:szCs w:val="22"/>
        </w:rPr>
        <w:t xml:space="preserve">                                             Ponuditelja)</w:t>
      </w:r>
    </w:p>
    <w:p w:rsidR="002A07C5" w:rsidRPr="00FE4551" w:rsidRDefault="002A07C5" w:rsidP="002A07C5">
      <w:pPr>
        <w:ind w:left="3540" w:firstLine="4"/>
        <w:rPr>
          <w:sz w:val="22"/>
          <w:szCs w:val="22"/>
        </w:rPr>
      </w:pPr>
      <w:r w:rsidRPr="00FE4551">
        <w:rPr>
          <w:sz w:val="22"/>
          <w:szCs w:val="22"/>
        </w:rPr>
        <w:t>______________________________________________</w:t>
      </w:r>
    </w:p>
    <w:p w:rsidR="002A07C5" w:rsidRPr="00FE4551" w:rsidRDefault="002A07C5" w:rsidP="002A07C5">
      <w:pPr>
        <w:ind w:left="4248" w:hanging="846"/>
        <w:rPr>
          <w:sz w:val="22"/>
          <w:szCs w:val="22"/>
        </w:rPr>
      </w:pPr>
      <w:r w:rsidRPr="00FE4551">
        <w:rPr>
          <w:sz w:val="22"/>
          <w:szCs w:val="22"/>
        </w:rPr>
        <w:t>(potpis ovlaštene osobe po zakonu za zastupanje Ponuditelja)</w:t>
      </w:r>
    </w:p>
    <w:p w:rsidR="002A07C5" w:rsidRPr="00FE4551" w:rsidRDefault="002A07C5" w:rsidP="002A07C5">
      <w:pPr>
        <w:rPr>
          <w:sz w:val="22"/>
          <w:szCs w:val="22"/>
        </w:rPr>
      </w:pPr>
    </w:p>
    <w:p w:rsidR="002A07C5" w:rsidRPr="00FE4551" w:rsidRDefault="002A07C5" w:rsidP="002A07C5">
      <w:pPr>
        <w:jc w:val="both"/>
        <w:rPr>
          <w:sz w:val="22"/>
          <w:szCs w:val="22"/>
        </w:rPr>
      </w:pPr>
      <w:r w:rsidRPr="00FE4551">
        <w:rPr>
          <w:sz w:val="22"/>
          <w:szCs w:val="22"/>
        </w:rPr>
        <w:t xml:space="preserve">Ovaj obrazac potpisuje/u osoba/e ovlaštena/e po zakonu za zastupanja gospodarskog subjekta u skladu s ovlastima navedenim u Izvodu iz sudskog, obrtnog, strukovnog ili drugog odgovarajućeg registra države sjedišta gospodarskog subjekta. Ovaj obrazac Izjave o nekažnjavanju mora biti s ovjerenim potpisom kod nadležne sudske ili upravne vlasti, javnog bilježnika ili strukovnog ili trgovinskog tijela u državi poslovnog </w:t>
      </w:r>
      <w:proofErr w:type="spellStart"/>
      <w:r w:rsidRPr="00FE4551">
        <w:rPr>
          <w:sz w:val="22"/>
          <w:szCs w:val="22"/>
        </w:rPr>
        <w:t>nastana</w:t>
      </w:r>
      <w:proofErr w:type="spellEnd"/>
      <w:r w:rsidRPr="00FE4551">
        <w:rPr>
          <w:sz w:val="22"/>
          <w:szCs w:val="22"/>
        </w:rPr>
        <w:t xml:space="preserve"> gospodarskog subjekta, odnosno državi čiji je osoba državljanin. </w:t>
      </w:r>
    </w:p>
    <w:p w:rsidR="00916D4B" w:rsidRDefault="00916D4B" w:rsidP="002A07C5">
      <w:pPr>
        <w:jc w:val="both"/>
        <w:rPr>
          <w:b/>
          <w:sz w:val="22"/>
          <w:szCs w:val="22"/>
        </w:rPr>
      </w:pPr>
    </w:p>
    <w:p w:rsidR="002A07C5" w:rsidRPr="00FE4551" w:rsidRDefault="002A07C5" w:rsidP="002A07C5">
      <w:pPr>
        <w:jc w:val="both"/>
        <w:rPr>
          <w:sz w:val="22"/>
          <w:szCs w:val="22"/>
        </w:rPr>
      </w:pPr>
      <w:r w:rsidRPr="00FE4551">
        <w:rPr>
          <w:b/>
          <w:sz w:val="22"/>
          <w:szCs w:val="22"/>
        </w:rPr>
        <w:t>NAPOMENA:</w:t>
      </w:r>
      <w:r w:rsidRPr="00FE4551">
        <w:rPr>
          <w:sz w:val="22"/>
          <w:szCs w:val="22"/>
        </w:rPr>
        <w:t xml:space="preserve"> Prihvaća se i Izjava s ovjerenim potpisom kod javnog bilježnika iz Republike Hrvatske.</w:t>
      </w:r>
    </w:p>
    <w:p w:rsidR="002A07C5" w:rsidRPr="00FE4551" w:rsidRDefault="002A07C5" w:rsidP="002A07C5">
      <w:pPr>
        <w:jc w:val="both"/>
        <w:rPr>
          <w:sz w:val="22"/>
          <w:szCs w:val="22"/>
        </w:rPr>
      </w:pPr>
      <w:r w:rsidRPr="00FE4551">
        <w:rPr>
          <w:sz w:val="22"/>
          <w:szCs w:val="22"/>
        </w:rPr>
        <w:br w:type="page"/>
      </w:r>
    </w:p>
    <w:p w:rsidR="00FF34DC" w:rsidRPr="00FE4551" w:rsidRDefault="00FF34DC" w:rsidP="002A07C5">
      <w:pPr>
        <w:rPr>
          <w:sz w:val="22"/>
          <w:szCs w:val="22"/>
        </w:rPr>
      </w:pPr>
    </w:p>
    <w:p w:rsidR="007D5CAE" w:rsidRDefault="007D5CAE" w:rsidP="005146A7">
      <w:pPr>
        <w:ind w:left="360" w:right="-61"/>
        <w:jc w:val="both"/>
        <w:rPr>
          <w:sz w:val="22"/>
          <w:szCs w:val="22"/>
        </w:rPr>
      </w:pPr>
    </w:p>
    <w:p w:rsidR="0075273E" w:rsidRPr="00FF34DC" w:rsidRDefault="0075273E" w:rsidP="0075273E">
      <w:pPr>
        <w:jc w:val="right"/>
        <w:rPr>
          <w:b/>
          <w:sz w:val="22"/>
          <w:szCs w:val="22"/>
        </w:rPr>
      </w:pPr>
      <w:r w:rsidRPr="00B96324">
        <w:rPr>
          <w:b/>
          <w:sz w:val="22"/>
          <w:szCs w:val="22"/>
        </w:rPr>
        <w:t xml:space="preserve">Prilog </w:t>
      </w:r>
      <w:r w:rsidR="00FF34DC" w:rsidRPr="00B96324">
        <w:rPr>
          <w:b/>
          <w:sz w:val="22"/>
          <w:szCs w:val="22"/>
        </w:rPr>
        <w:t>II</w:t>
      </w:r>
    </w:p>
    <w:p w:rsidR="0075273E" w:rsidRPr="0075273E" w:rsidRDefault="0075273E" w:rsidP="0075273E">
      <w:pPr>
        <w:tabs>
          <w:tab w:val="left" w:pos="3686"/>
        </w:tabs>
        <w:jc w:val="right"/>
        <w:rPr>
          <w:rFonts w:ascii="Arial" w:hAnsi="Arial"/>
          <w:b/>
          <w:i/>
          <w:sz w:val="22"/>
          <w:szCs w:val="22"/>
        </w:rPr>
      </w:pPr>
    </w:p>
    <w:p w:rsidR="0075273E" w:rsidRPr="0075273E" w:rsidRDefault="0075273E" w:rsidP="0075273E">
      <w:pPr>
        <w:ind w:right="-61"/>
        <w:jc w:val="center"/>
        <w:rPr>
          <w:b/>
          <w:sz w:val="28"/>
          <w:szCs w:val="28"/>
        </w:rPr>
      </w:pPr>
      <w:r w:rsidRPr="0075273E">
        <w:rPr>
          <w:b/>
          <w:sz w:val="28"/>
          <w:szCs w:val="28"/>
        </w:rPr>
        <w:t xml:space="preserve">T R O Š K O V N I K </w:t>
      </w:r>
    </w:p>
    <w:p w:rsidR="0075273E" w:rsidRPr="0075273E" w:rsidRDefault="0075273E" w:rsidP="0075273E">
      <w:pPr>
        <w:jc w:val="both"/>
        <w:rPr>
          <w:b/>
          <w:i/>
          <w:u w:val="single"/>
        </w:rPr>
      </w:pPr>
    </w:p>
    <w:p w:rsidR="0075273E" w:rsidRPr="0075273E" w:rsidRDefault="0075273E" w:rsidP="0075273E">
      <w:pPr>
        <w:jc w:val="both"/>
        <w:rPr>
          <w:i/>
        </w:rPr>
      </w:pPr>
      <w:r w:rsidRPr="0075273E">
        <w:rPr>
          <w:i/>
        </w:rPr>
        <w:t>Troškovnik je priložen kao poseban PDF dokument (tablica).</w:t>
      </w:r>
    </w:p>
    <w:p w:rsidR="0075273E" w:rsidRPr="0075273E" w:rsidRDefault="0075273E" w:rsidP="0075273E">
      <w:pPr>
        <w:jc w:val="both"/>
        <w:rPr>
          <w:b/>
          <w:i/>
          <w:u w:val="single"/>
        </w:rPr>
      </w:pPr>
    </w:p>
    <w:p w:rsidR="0075273E" w:rsidRPr="0075273E" w:rsidRDefault="0075273E" w:rsidP="0075273E">
      <w:pPr>
        <w:jc w:val="both"/>
      </w:pPr>
    </w:p>
    <w:p w:rsidR="0075273E" w:rsidRPr="0075273E" w:rsidRDefault="0075273E" w:rsidP="0075273E">
      <w:pPr>
        <w:jc w:val="both"/>
      </w:pPr>
    </w:p>
    <w:p w:rsidR="0075273E" w:rsidRPr="0075273E" w:rsidRDefault="0075273E" w:rsidP="0075273E">
      <w:pPr>
        <w:jc w:val="both"/>
        <w:rPr>
          <w:sz w:val="16"/>
        </w:rPr>
      </w:pPr>
    </w:p>
    <w:p w:rsidR="0075273E" w:rsidRPr="0075273E" w:rsidRDefault="0075273E" w:rsidP="0075273E">
      <w:pPr>
        <w:jc w:val="both"/>
        <w:rPr>
          <w:sz w:val="16"/>
        </w:rPr>
      </w:pPr>
    </w:p>
    <w:p w:rsidR="0075273E" w:rsidRPr="0075273E" w:rsidRDefault="0075273E" w:rsidP="0075273E">
      <w:pPr>
        <w:jc w:val="both"/>
        <w:rPr>
          <w:sz w:val="16"/>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Pr="0075273E" w:rsidRDefault="0075273E" w:rsidP="0075273E">
      <w:pPr>
        <w:jc w:val="both"/>
        <w:rPr>
          <w:b/>
          <w:i/>
          <w:u w:val="single"/>
        </w:rPr>
      </w:pPr>
    </w:p>
    <w:p w:rsidR="0075273E" w:rsidRDefault="0075273E" w:rsidP="0075273E">
      <w:pPr>
        <w:jc w:val="right"/>
        <w:rPr>
          <w:b/>
          <w:sz w:val="22"/>
          <w:szCs w:val="22"/>
        </w:rPr>
      </w:pPr>
      <w:r w:rsidRPr="00CA3525">
        <w:rPr>
          <w:b/>
          <w:sz w:val="22"/>
          <w:szCs w:val="22"/>
        </w:rPr>
        <w:lastRenderedPageBreak/>
        <w:t xml:space="preserve">Prilog </w:t>
      </w:r>
      <w:r w:rsidR="00FF34DC" w:rsidRPr="00CA3525">
        <w:rPr>
          <w:b/>
          <w:sz w:val="22"/>
          <w:szCs w:val="22"/>
        </w:rPr>
        <w:t>III</w:t>
      </w:r>
    </w:p>
    <w:p w:rsidR="00CA3525" w:rsidRPr="00FF34DC" w:rsidRDefault="00CA3525" w:rsidP="0075273E">
      <w:pPr>
        <w:jc w:val="right"/>
        <w:rPr>
          <w:b/>
          <w:sz w:val="22"/>
          <w:szCs w:val="22"/>
        </w:rPr>
      </w:pPr>
    </w:p>
    <w:p w:rsidR="0075273E" w:rsidRPr="0075273E" w:rsidRDefault="00B70268" w:rsidP="0075273E">
      <w:pPr>
        <w:jc w:val="center"/>
        <w:rPr>
          <w:b/>
          <w:sz w:val="28"/>
          <w:szCs w:val="28"/>
        </w:rPr>
      </w:pPr>
      <w:r>
        <w:rPr>
          <w:b/>
          <w:sz w:val="28"/>
          <w:szCs w:val="28"/>
        </w:rPr>
        <w:t>TEHNIČKA SPECIFIKACIJA</w:t>
      </w:r>
    </w:p>
    <w:p w:rsidR="0075273E" w:rsidRPr="0075273E" w:rsidRDefault="0075273E" w:rsidP="0075273E">
      <w:pPr>
        <w:jc w:val="center"/>
        <w:rPr>
          <w:b/>
          <w:sz w:val="28"/>
          <w:szCs w:val="20"/>
        </w:rPr>
      </w:pPr>
    </w:p>
    <w:p w:rsidR="0075273E" w:rsidRPr="0075273E" w:rsidRDefault="0075273E" w:rsidP="0075273E">
      <w:pPr>
        <w:jc w:val="center"/>
        <w:rPr>
          <w:b/>
          <w:szCs w:val="20"/>
        </w:rPr>
      </w:pPr>
      <w:r w:rsidRPr="0075273E">
        <w:rPr>
          <w:b/>
          <w:szCs w:val="20"/>
        </w:rPr>
        <w:t xml:space="preserve">ODRŽAVANJE, ČUVANJE I ZAŠTITA MEMORIJALNOG GROBLJA </w:t>
      </w:r>
    </w:p>
    <w:p w:rsidR="0075273E" w:rsidRPr="0075273E" w:rsidRDefault="0075273E" w:rsidP="0075273E">
      <w:pPr>
        <w:jc w:val="center"/>
        <w:rPr>
          <w:b/>
          <w:szCs w:val="20"/>
        </w:rPr>
      </w:pPr>
      <w:r w:rsidRPr="0075273E">
        <w:rPr>
          <w:b/>
          <w:szCs w:val="20"/>
        </w:rPr>
        <w:t xml:space="preserve">ŽRTAVA IZ DOMOVINSKOG RATA U VUKOVARU </w:t>
      </w:r>
    </w:p>
    <w:p w:rsidR="00AA03BF" w:rsidRDefault="00AA03BF" w:rsidP="00AA03BF">
      <w:pPr>
        <w:ind w:firstLine="720"/>
        <w:jc w:val="both"/>
        <w:rPr>
          <w:szCs w:val="20"/>
        </w:rPr>
      </w:pPr>
    </w:p>
    <w:p w:rsidR="00AA03BF" w:rsidRPr="00AA03BF" w:rsidRDefault="00AA03BF" w:rsidP="00AA03BF">
      <w:pPr>
        <w:ind w:firstLine="720"/>
        <w:jc w:val="both"/>
        <w:rPr>
          <w:szCs w:val="20"/>
        </w:rPr>
      </w:pPr>
      <w:r w:rsidRPr="00AA03BF">
        <w:rPr>
          <w:szCs w:val="20"/>
        </w:rPr>
        <w:t>Iz masovne grobnice na Novom groblju u Vukovaru (sada Memorijalnom groblju žrtava iz Domovinskog rata u Vukovaru</w:t>
      </w:r>
      <w:r w:rsidRPr="00AA03BF">
        <w:rPr>
          <w:bCs/>
          <w:szCs w:val="20"/>
        </w:rPr>
        <w:t>), u razdoblju od travnja do srpnja 1998. godine, ekshumirani su posmrtni ostaci 938 žrtava iz Domovinskog rata, koje su poginule prilikom okupacije Grada Vukovara ili su pogubljene nakon okupacije grada. To je najveća</w:t>
      </w:r>
      <w:r w:rsidRPr="00AA03BF">
        <w:rPr>
          <w:szCs w:val="20"/>
        </w:rPr>
        <w:t>, do sada otkrivena masovna grobnica na području Republike Hrvatske nakon II. svjetskog rata. Usporedo s procesom ekshumacije i identifikacije žrtava ekshumiranih iz masovne grobnice na Novom groblju u Vukovaru, započeta je izgradnja i uređenje groblja.</w:t>
      </w:r>
    </w:p>
    <w:p w:rsidR="00AA03BF" w:rsidRPr="00AA03BF" w:rsidRDefault="00AA03BF" w:rsidP="00AA03BF">
      <w:pPr>
        <w:jc w:val="both"/>
        <w:rPr>
          <w:szCs w:val="20"/>
        </w:rPr>
      </w:pPr>
      <w:r w:rsidRPr="00AA03BF">
        <w:rPr>
          <w:szCs w:val="20"/>
        </w:rPr>
        <w:tab/>
      </w:r>
    </w:p>
    <w:p w:rsidR="00AA03BF" w:rsidRPr="00AA03BF" w:rsidRDefault="00AA03BF" w:rsidP="00AA03BF">
      <w:pPr>
        <w:ind w:firstLine="720"/>
        <w:jc w:val="both"/>
        <w:rPr>
          <w:bCs/>
          <w:iCs/>
          <w:szCs w:val="20"/>
        </w:rPr>
      </w:pPr>
      <w:r w:rsidRPr="00AA03BF">
        <w:rPr>
          <w:szCs w:val="20"/>
        </w:rPr>
        <w:t xml:space="preserve">Mjesto masovne grobnice po završetku ekshumacije obilježeno je postavljanjem </w:t>
      </w:r>
      <w:r w:rsidRPr="00AA03BF">
        <w:rPr>
          <w:bCs/>
          <w:iCs/>
          <w:szCs w:val="20"/>
        </w:rPr>
        <w:t>938 bijelih mramornih križeva, u depresiji koja simbolizira rovove u koje su žrtve bile pokopane.</w:t>
      </w:r>
      <w:r w:rsidRPr="00AA03BF">
        <w:rPr>
          <w:bCs/>
          <w:iCs/>
          <w:szCs w:val="20"/>
        </w:rPr>
        <w:tab/>
      </w:r>
    </w:p>
    <w:p w:rsidR="00AA03BF" w:rsidRPr="00AA03BF" w:rsidRDefault="00AA03BF" w:rsidP="00AA03BF">
      <w:pPr>
        <w:ind w:firstLine="720"/>
        <w:jc w:val="both"/>
        <w:rPr>
          <w:szCs w:val="20"/>
        </w:rPr>
      </w:pPr>
    </w:p>
    <w:p w:rsidR="00AA03BF" w:rsidRPr="00AA03BF" w:rsidRDefault="00AA03BF" w:rsidP="00AA03BF">
      <w:pPr>
        <w:ind w:firstLine="720"/>
        <w:jc w:val="both"/>
        <w:rPr>
          <w:szCs w:val="20"/>
        </w:rPr>
      </w:pPr>
      <w:r w:rsidRPr="00AA03BF">
        <w:rPr>
          <w:szCs w:val="20"/>
        </w:rPr>
        <w:t xml:space="preserve">Između masovne grobnice i aleja poginulih hrvatskih branitelja i civila postavljen je spomenik, u spomen na sve poginule hrvatske branitelje i civilne žrtve u obrani Grada Vukovara. Spomenik čiji je autor Đurđica </w:t>
      </w:r>
      <w:proofErr w:type="spellStart"/>
      <w:r w:rsidRPr="00AA03BF">
        <w:rPr>
          <w:szCs w:val="20"/>
        </w:rPr>
        <w:t>Ostoja</w:t>
      </w:r>
      <w:proofErr w:type="spellEnd"/>
      <w:r w:rsidRPr="00AA03BF">
        <w:rPr>
          <w:szCs w:val="20"/>
        </w:rPr>
        <w:t xml:space="preserve"> iz Zagreba i njezina suradnice </w:t>
      </w:r>
      <w:proofErr w:type="spellStart"/>
      <w:r w:rsidRPr="00AA03BF">
        <w:rPr>
          <w:szCs w:val="20"/>
        </w:rPr>
        <w:t>Gabijele</w:t>
      </w:r>
      <w:proofErr w:type="spellEnd"/>
      <w:r w:rsidRPr="00AA03BF">
        <w:rPr>
          <w:szCs w:val="20"/>
        </w:rPr>
        <w:t xml:space="preserve"> Kiš-</w:t>
      </w:r>
      <w:proofErr w:type="spellStart"/>
      <w:r w:rsidRPr="00AA03BF">
        <w:rPr>
          <w:szCs w:val="20"/>
        </w:rPr>
        <w:t>Jerčinović</w:t>
      </w:r>
      <w:proofErr w:type="spellEnd"/>
      <w:r w:rsidRPr="00AA03BF">
        <w:rPr>
          <w:szCs w:val="20"/>
        </w:rPr>
        <w:t xml:space="preserve"> iz Rijeke, a kojeg je realizirao suprug autorice Tomislav </w:t>
      </w:r>
      <w:proofErr w:type="spellStart"/>
      <w:r w:rsidRPr="00AA03BF">
        <w:rPr>
          <w:szCs w:val="20"/>
        </w:rPr>
        <w:t>Ostoja</w:t>
      </w:r>
      <w:proofErr w:type="spellEnd"/>
      <w:r w:rsidRPr="00AA03BF">
        <w:rPr>
          <w:szCs w:val="20"/>
        </w:rPr>
        <w:t xml:space="preserve">, akad. kipar, izrađen je u patiniranoj bronci i sastavljen je od četiri </w:t>
      </w:r>
      <w:proofErr w:type="spellStart"/>
      <w:r w:rsidRPr="00AA03BF">
        <w:rPr>
          <w:szCs w:val="20"/>
        </w:rPr>
        <w:t>megalitne</w:t>
      </w:r>
      <w:proofErr w:type="spellEnd"/>
      <w:r w:rsidRPr="00AA03BF">
        <w:rPr>
          <w:szCs w:val="20"/>
        </w:rPr>
        <w:t xml:space="preserve"> vertikale koje u svojim presjecima sa sve četiri strane svijeta čine križ, dok se u središtu spomenika nalazi vječni plamen. Spomenik je otkriven na Dan domovinske zahvalnosti 05. kolovoza 2000. godine.</w:t>
      </w:r>
    </w:p>
    <w:p w:rsidR="00AA03BF" w:rsidRPr="00AA03BF" w:rsidRDefault="00AA03BF" w:rsidP="00AA03BF">
      <w:pPr>
        <w:ind w:firstLine="720"/>
        <w:jc w:val="both"/>
        <w:rPr>
          <w:szCs w:val="20"/>
        </w:rPr>
      </w:pPr>
    </w:p>
    <w:p w:rsidR="00AA03BF" w:rsidRPr="00AA03BF" w:rsidRDefault="00AA03BF" w:rsidP="00AA03BF">
      <w:pPr>
        <w:ind w:firstLine="720"/>
        <w:jc w:val="both"/>
        <w:rPr>
          <w:szCs w:val="20"/>
        </w:rPr>
      </w:pPr>
      <w:r w:rsidRPr="00AA03BF">
        <w:rPr>
          <w:szCs w:val="20"/>
        </w:rPr>
        <w:t>Na Memorijalnom groblju žrtava iz Domovinskog rata u Vukovaru pokopani su hrvatski branitelji i civilne žrtve, stradali u Domovinskom ratu, te umrli hrvatski ratni vojni invalidi iz Domovinskog rata, kao i umrli članovi obitelji poginulih hrvatskih branitelja, pokopanih na istome groblju.</w:t>
      </w:r>
    </w:p>
    <w:p w:rsidR="00AA03BF" w:rsidRPr="00AA03BF" w:rsidRDefault="00AA03BF" w:rsidP="00AA03BF">
      <w:pPr>
        <w:ind w:firstLine="720"/>
        <w:jc w:val="both"/>
        <w:rPr>
          <w:szCs w:val="20"/>
        </w:rPr>
      </w:pPr>
    </w:p>
    <w:p w:rsidR="00AA03BF" w:rsidRPr="00AA03BF" w:rsidRDefault="00AA03BF" w:rsidP="00AA03BF">
      <w:pPr>
        <w:ind w:firstLine="720"/>
        <w:jc w:val="both"/>
        <w:rPr>
          <w:szCs w:val="20"/>
        </w:rPr>
      </w:pPr>
      <w:r w:rsidRPr="00AA03BF">
        <w:rPr>
          <w:szCs w:val="20"/>
        </w:rPr>
        <w:t xml:space="preserve">Grobna mjesta u polju 1E (prva četiri reda), </w:t>
      </w:r>
      <w:r w:rsidRPr="00AA03BF">
        <w:rPr>
          <w:szCs w:val="20"/>
          <w:u w:val="single"/>
        </w:rPr>
        <w:t>rezervirana su za pokope umrlih zapovjednika i zamjenika zapovjednika obrane Vukovara do razine satnije,</w:t>
      </w:r>
      <w:r w:rsidRPr="00AA03BF">
        <w:rPr>
          <w:szCs w:val="20"/>
        </w:rPr>
        <w:t xml:space="preserve"> a iznimno posebnom odlukom i niže zapovjedne razine.  </w:t>
      </w:r>
    </w:p>
    <w:p w:rsidR="00AA03BF" w:rsidRPr="00AA03BF" w:rsidRDefault="00AA03BF" w:rsidP="00AA03BF">
      <w:pPr>
        <w:ind w:firstLine="720"/>
        <w:jc w:val="both"/>
        <w:rPr>
          <w:szCs w:val="20"/>
        </w:rPr>
      </w:pPr>
    </w:p>
    <w:p w:rsidR="00AA03BF" w:rsidRPr="00AA03BF" w:rsidRDefault="00AA03BF" w:rsidP="00AA03BF">
      <w:pPr>
        <w:ind w:firstLine="720"/>
        <w:jc w:val="both"/>
        <w:rPr>
          <w:szCs w:val="20"/>
        </w:rPr>
      </w:pPr>
      <w:r w:rsidRPr="00AA03BF">
        <w:rPr>
          <w:szCs w:val="20"/>
        </w:rPr>
        <w:t>Prostor Memorijalnog groblja žrtava iz Domovinskog rata sačinjava:</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aleje poginulih hrvatskih branitelja iz Domovinskog rata</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aleje poginulih civilnih žrtava iz Domovinskog rata</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aleje umrlih hrvatskih ratnih vojnih invalida iz Domovinskog rata</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 xml:space="preserve">aleje umrlih članova obitelji poginulih hrvatskih branitelja </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mjesto masovne grobnice koja je uređena postavljanjem 938 bijelih mramornih križeva</w:t>
      </w:r>
    </w:p>
    <w:p w:rsidR="00AA03BF" w:rsidRPr="00AA03BF" w:rsidRDefault="00AA03BF" w:rsidP="00AA03BF">
      <w:pPr>
        <w:numPr>
          <w:ilvl w:val="0"/>
          <w:numId w:val="34"/>
        </w:numPr>
        <w:tabs>
          <w:tab w:val="clear" w:pos="540"/>
          <w:tab w:val="num" w:pos="360"/>
        </w:tabs>
        <w:ind w:left="360"/>
        <w:jc w:val="both"/>
        <w:rPr>
          <w:szCs w:val="20"/>
        </w:rPr>
      </w:pPr>
      <w:proofErr w:type="spellStart"/>
      <w:r w:rsidRPr="00AA03BF">
        <w:rPr>
          <w:szCs w:val="20"/>
        </w:rPr>
        <w:t>ispraćajni</w:t>
      </w:r>
      <w:proofErr w:type="spellEnd"/>
      <w:r w:rsidRPr="00AA03BF">
        <w:rPr>
          <w:szCs w:val="20"/>
        </w:rPr>
        <w:t xml:space="preserve"> trg na ulazu u groblje</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servisna zgrada sa uredom, mrtvačnicom i sanitarnim prostorom</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memorijalni trg sa spomenikom i dva podloška za odlaganje svijeća</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parkirališni prostor</w:t>
      </w:r>
    </w:p>
    <w:p w:rsidR="00AA03BF" w:rsidRPr="00AA03BF" w:rsidRDefault="00AA03BF" w:rsidP="00AA03BF">
      <w:pPr>
        <w:numPr>
          <w:ilvl w:val="0"/>
          <w:numId w:val="34"/>
        </w:numPr>
        <w:tabs>
          <w:tab w:val="clear" w:pos="540"/>
          <w:tab w:val="num" w:pos="360"/>
        </w:tabs>
        <w:ind w:left="360"/>
        <w:jc w:val="both"/>
        <w:rPr>
          <w:szCs w:val="20"/>
        </w:rPr>
      </w:pPr>
      <w:r w:rsidRPr="00AA03BF">
        <w:rPr>
          <w:szCs w:val="20"/>
        </w:rPr>
        <w:t>prilazna cesta</w:t>
      </w:r>
    </w:p>
    <w:p w:rsidR="00AA03BF" w:rsidRPr="00AA03BF" w:rsidRDefault="00AA03BF" w:rsidP="00AA03BF">
      <w:pPr>
        <w:jc w:val="both"/>
        <w:rPr>
          <w:szCs w:val="20"/>
        </w:rPr>
      </w:pPr>
    </w:p>
    <w:p w:rsidR="00AA03BF" w:rsidRPr="00AA03BF" w:rsidRDefault="00AA03BF" w:rsidP="00AA03BF">
      <w:pPr>
        <w:ind w:firstLine="720"/>
        <w:jc w:val="both"/>
        <w:rPr>
          <w:szCs w:val="20"/>
        </w:rPr>
      </w:pPr>
      <w:r w:rsidRPr="00AA03BF">
        <w:rPr>
          <w:szCs w:val="20"/>
        </w:rPr>
        <w:t>Cjelokupni prostor Memorijalnog groblja žrtava iz Domovinskog rata u Vukovaru (površine 6ha i 27a), osim prilazne ceste i parkirališnog prostora, fizički je ograđen žičanom ogradom i ima samo jedan službeni ulaz kod upravne zgrade.</w:t>
      </w:r>
    </w:p>
    <w:p w:rsidR="00AA03BF" w:rsidRPr="00AA03BF" w:rsidRDefault="00AA03BF" w:rsidP="00AA03BF">
      <w:pPr>
        <w:ind w:firstLine="720"/>
        <w:jc w:val="center"/>
        <w:rPr>
          <w:b/>
          <w:szCs w:val="20"/>
        </w:rPr>
      </w:pPr>
    </w:p>
    <w:p w:rsidR="00AA03BF" w:rsidRPr="00AA03BF" w:rsidRDefault="00AA03BF" w:rsidP="00AA03BF">
      <w:pPr>
        <w:jc w:val="both"/>
        <w:rPr>
          <w:b/>
          <w:szCs w:val="20"/>
        </w:rPr>
      </w:pPr>
    </w:p>
    <w:p w:rsidR="00AA03BF" w:rsidRPr="00AA03BF" w:rsidRDefault="00AA03BF" w:rsidP="00AA03BF">
      <w:pPr>
        <w:jc w:val="both"/>
        <w:rPr>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A03BF" w:rsidRPr="00AA03BF" w:rsidTr="00C04F4C">
        <w:tc>
          <w:tcPr>
            <w:tcW w:w="9639" w:type="dxa"/>
          </w:tcPr>
          <w:p w:rsidR="00AA03BF" w:rsidRPr="00AA03BF" w:rsidRDefault="00AA03BF" w:rsidP="00AA03BF">
            <w:pPr>
              <w:jc w:val="center"/>
              <w:rPr>
                <w:b/>
                <w:szCs w:val="20"/>
              </w:rPr>
            </w:pPr>
            <w:r w:rsidRPr="00AA03BF">
              <w:rPr>
                <w:b/>
                <w:szCs w:val="20"/>
              </w:rPr>
              <w:t>POJAŠNJENJA</w:t>
            </w:r>
          </w:p>
        </w:tc>
      </w:tr>
    </w:tbl>
    <w:p w:rsidR="00AA03BF" w:rsidRPr="00AA03BF" w:rsidRDefault="00AA03BF" w:rsidP="00AA03BF">
      <w:pPr>
        <w:jc w:val="both"/>
        <w:rPr>
          <w:szCs w:val="20"/>
        </w:rPr>
      </w:pPr>
    </w:p>
    <w:p w:rsidR="00AA03BF" w:rsidRPr="00AA03BF" w:rsidRDefault="00AA03BF" w:rsidP="00AA03BF">
      <w:pPr>
        <w:ind w:firstLine="720"/>
        <w:jc w:val="center"/>
        <w:rPr>
          <w:szCs w:val="20"/>
        </w:rPr>
      </w:pPr>
    </w:p>
    <w:p w:rsidR="00AA03BF" w:rsidRPr="00AA03BF" w:rsidRDefault="00AA03BF" w:rsidP="00AA03BF">
      <w:pPr>
        <w:jc w:val="both"/>
        <w:rPr>
          <w:b/>
          <w:i/>
          <w:sz w:val="22"/>
          <w:szCs w:val="20"/>
        </w:rPr>
      </w:pPr>
      <w:r w:rsidRPr="00AA03BF">
        <w:rPr>
          <w:b/>
          <w:i/>
          <w:sz w:val="22"/>
          <w:szCs w:val="20"/>
        </w:rPr>
        <w:t>ODRŽAVANJE HORTIKULTURE (točka 1. – 4. troškovnika):</w:t>
      </w:r>
    </w:p>
    <w:p w:rsidR="00AA03BF" w:rsidRPr="00AA03BF" w:rsidRDefault="00AA03BF" w:rsidP="00AA03BF">
      <w:pPr>
        <w:jc w:val="both"/>
        <w:rPr>
          <w:szCs w:val="20"/>
        </w:rPr>
      </w:pPr>
      <w:r w:rsidRPr="00AA03BF">
        <w:rPr>
          <w:szCs w:val="20"/>
        </w:rPr>
        <w:t xml:space="preserve">Troškovnikom za održavanje hortikulture na groblju propisan je kalendar, način i vrijeme održavanja hortikulture i nema potrebe za dodatnim pojašnjenjima. Zaštitni pojas podrazumijeva sve travnate površine nastale košnjom </w:t>
      </w:r>
      <w:proofErr w:type="spellStart"/>
      <w:r w:rsidRPr="00AA03BF">
        <w:rPr>
          <w:szCs w:val="20"/>
        </w:rPr>
        <w:t>korovišta</w:t>
      </w:r>
      <w:proofErr w:type="spellEnd"/>
      <w:r w:rsidRPr="00AA03BF">
        <w:rPr>
          <w:szCs w:val="20"/>
        </w:rPr>
        <w:t xml:space="preserve"> (uz pristupnu cestu, uz ogradu groblja, zapadno od grobnih polja prema šumi) te pojas izvan ograde uz južni i zapadni rub šume (košnja i odst</w:t>
      </w:r>
      <w:r w:rsidR="00DF05F7">
        <w:rPr>
          <w:szCs w:val="20"/>
        </w:rPr>
        <w:t xml:space="preserve">ranjivanje grmlja po potrebi). </w:t>
      </w:r>
    </w:p>
    <w:p w:rsidR="00AA03BF" w:rsidRPr="00AA03BF" w:rsidRDefault="00AA03BF" w:rsidP="00AA03BF">
      <w:pPr>
        <w:jc w:val="both"/>
        <w:rPr>
          <w:szCs w:val="20"/>
        </w:rPr>
      </w:pPr>
    </w:p>
    <w:p w:rsidR="00AA03BF" w:rsidRPr="00AA03BF" w:rsidRDefault="00AA03BF" w:rsidP="00AA03BF">
      <w:pPr>
        <w:jc w:val="both"/>
        <w:rPr>
          <w:b/>
          <w:i/>
          <w:sz w:val="22"/>
          <w:szCs w:val="20"/>
        </w:rPr>
      </w:pPr>
      <w:r w:rsidRPr="00AA03BF">
        <w:rPr>
          <w:b/>
          <w:i/>
          <w:sz w:val="22"/>
          <w:szCs w:val="20"/>
        </w:rPr>
        <w:t>ODRŽAVANJE POVRŠINA KOCKI UNUTAR GROBLJA (točka 5. troškovnika):</w:t>
      </w:r>
    </w:p>
    <w:p w:rsidR="00AA03BF" w:rsidRPr="00AA03BF" w:rsidRDefault="00AA03BF" w:rsidP="00AA03BF">
      <w:pPr>
        <w:jc w:val="both"/>
        <w:rPr>
          <w:szCs w:val="20"/>
        </w:rPr>
      </w:pPr>
      <w:r w:rsidRPr="00AA03BF">
        <w:rPr>
          <w:szCs w:val="20"/>
        </w:rPr>
        <w:t>Površine sa postavljenim kockama unutar groblja (</w:t>
      </w:r>
      <w:smartTag w:uri="urn:schemas-microsoft-com:office:smarttags" w:element="metricconverter">
        <w:smartTagPr>
          <w:attr w:name="ProductID" w:val="5.035 m2"/>
        </w:smartTagPr>
        <w:r w:rsidRPr="00AA03BF">
          <w:rPr>
            <w:szCs w:val="20"/>
          </w:rPr>
          <w:t>5.035 m2</w:t>
        </w:r>
      </w:smartTag>
      <w:r w:rsidRPr="00AA03BF">
        <w:rPr>
          <w:szCs w:val="20"/>
        </w:rPr>
        <w:t xml:space="preserve">), održavaju se tretiranjem totalnim herbicidima četiri puta godišnje (tretiranje herbicidima sukladno propisima Republike Hrvatske). Isto tako, zbog povremene pojave mahovine u prostoru između kocki ili na drugim površinama, istu je potrebno fizički ukloniti. </w:t>
      </w:r>
    </w:p>
    <w:p w:rsidR="00AA03BF" w:rsidRPr="00AA03BF" w:rsidRDefault="00AA03BF" w:rsidP="00AA03BF">
      <w:pPr>
        <w:jc w:val="both"/>
        <w:rPr>
          <w:szCs w:val="20"/>
        </w:rPr>
      </w:pPr>
    </w:p>
    <w:p w:rsidR="00AA03BF" w:rsidRPr="00AA03BF" w:rsidRDefault="00AA03BF" w:rsidP="00AA03BF">
      <w:pPr>
        <w:jc w:val="both"/>
        <w:rPr>
          <w:b/>
          <w:i/>
          <w:sz w:val="22"/>
          <w:szCs w:val="20"/>
        </w:rPr>
      </w:pPr>
      <w:r w:rsidRPr="00AA03BF">
        <w:rPr>
          <w:b/>
          <w:i/>
          <w:sz w:val="22"/>
          <w:szCs w:val="20"/>
        </w:rPr>
        <w:t>DERATIZACIJA OBJEKTA (točka 6. troškovnika):</w:t>
      </w:r>
    </w:p>
    <w:p w:rsidR="00AA03BF" w:rsidRPr="00AA03BF" w:rsidRDefault="00AA03BF" w:rsidP="00AA03BF">
      <w:pPr>
        <w:jc w:val="both"/>
        <w:rPr>
          <w:szCs w:val="20"/>
        </w:rPr>
      </w:pPr>
      <w:r w:rsidRPr="00AA03BF">
        <w:rPr>
          <w:szCs w:val="20"/>
        </w:rPr>
        <w:t xml:space="preserve">Budući da je groblje okruženo šumskim pojasom, potrebno je vršiti deratizaciju ručnim tretiranjem otrovom protiv glodavaca, a obavlja se četiri puta godišnje. Deratizacija se obavlja oko svih grobnih mjesta, rubovima staza, dijelu zaštitnog pojasa i travnjaka te oko upravne zgrade. </w:t>
      </w:r>
    </w:p>
    <w:p w:rsidR="00AA03BF" w:rsidRPr="00AA03BF" w:rsidRDefault="00AA03BF" w:rsidP="00AA03BF">
      <w:pPr>
        <w:jc w:val="both"/>
        <w:rPr>
          <w:szCs w:val="20"/>
        </w:rPr>
      </w:pPr>
    </w:p>
    <w:p w:rsidR="00AA03BF" w:rsidRPr="00AA03BF" w:rsidRDefault="00AA03BF" w:rsidP="00AA03BF">
      <w:pPr>
        <w:jc w:val="both"/>
        <w:rPr>
          <w:b/>
          <w:i/>
          <w:sz w:val="22"/>
          <w:szCs w:val="20"/>
        </w:rPr>
      </w:pPr>
      <w:r w:rsidRPr="00AA03BF">
        <w:rPr>
          <w:b/>
          <w:i/>
          <w:sz w:val="22"/>
          <w:szCs w:val="20"/>
        </w:rPr>
        <w:t xml:space="preserve">ČIŠĆENJE GROBLJA (točka 7. troškovnika): </w:t>
      </w:r>
    </w:p>
    <w:p w:rsidR="00AA03BF" w:rsidRPr="00AA03BF" w:rsidRDefault="00AA03BF" w:rsidP="00AA03BF">
      <w:pPr>
        <w:jc w:val="both"/>
        <w:rPr>
          <w:szCs w:val="20"/>
        </w:rPr>
      </w:pPr>
      <w:r w:rsidRPr="00AA03BF">
        <w:rPr>
          <w:szCs w:val="20"/>
        </w:rPr>
        <w:t xml:space="preserve">7.1. Održavanje grobnih mjesta (1.600 grobova). Obavlja se jednom tjedno ili prema potrebi, na način da se sa grobova uklanja suho cvijeće, izgorjele svijeće (lampioni) i dr. Grobovi na kojima su postavljeni nadgrobni spomenici u aleji branitelja, aleji civilnih žrtava, aleji ratnih vojnih invalida i aleji članova obitelji </w:t>
      </w:r>
      <w:r w:rsidRPr="00AA03BF">
        <w:rPr>
          <w:i/>
          <w:szCs w:val="20"/>
          <w:u w:val="single"/>
        </w:rPr>
        <w:t>ručno</w:t>
      </w:r>
      <w:r w:rsidRPr="00AA03BF">
        <w:rPr>
          <w:szCs w:val="20"/>
        </w:rPr>
        <w:t xml:space="preserve"> se peru četiri puta godišnje, pri čemu sa grobnih mjesta uklanja postavljena galanterija (pomične vaze, svijećnjaci i dr.), koja se nakon pranja vraća nazad. Prilikom odražavanja potrebno je koristiti sredstva koja neće oštetiti spomenike, a svako oštećenje nastalo uslijed neprimjerenog održavanja Izvoditelj će otkloniti o vlastitom trošku. Prazna grobna mjesta (u kojima nitko nije pokopan) potrebno je održavati tretiranjem trave i korova, kao i zasipavanjem zemlje zbog slijeganja.  Grobna mjesta u kojima su ukopane osobe a nisu uređena nadgrobnim spomenicima, održavaju se i nasipavanjem bijelog </w:t>
      </w:r>
      <w:proofErr w:type="spellStart"/>
      <w:r w:rsidRPr="00AA03BF">
        <w:rPr>
          <w:szCs w:val="20"/>
        </w:rPr>
        <w:t>kulira</w:t>
      </w:r>
      <w:proofErr w:type="spellEnd"/>
      <w:r w:rsidRPr="00AA03BF">
        <w:rPr>
          <w:szCs w:val="20"/>
        </w:rPr>
        <w:t xml:space="preserve"> po potrebi.  </w:t>
      </w:r>
    </w:p>
    <w:p w:rsidR="00AA03BF" w:rsidRPr="00AA03BF" w:rsidRDefault="00AA03BF" w:rsidP="00AA03BF">
      <w:pPr>
        <w:jc w:val="both"/>
        <w:rPr>
          <w:szCs w:val="20"/>
        </w:rPr>
      </w:pPr>
    </w:p>
    <w:p w:rsidR="00AA03BF" w:rsidRPr="00AA03BF" w:rsidRDefault="00AA03BF" w:rsidP="00AA03BF">
      <w:pPr>
        <w:jc w:val="both"/>
        <w:rPr>
          <w:szCs w:val="20"/>
        </w:rPr>
      </w:pPr>
      <w:r w:rsidRPr="00AA03BF">
        <w:rPr>
          <w:szCs w:val="20"/>
        </w:rPr>
        <w:t xml:space="preserve">7.2. Čišćenje unutar groblja podrazumijeva, čišćenje glavnih staza u groblju, staza unutar grobnih aleja, memorijalnog trga, </w:t>
      </w:r>
      <w:proofErr w:type="spellStart"/>
      <w:r w:rsidRPr="00AA03BF">
        <w:rPr>
          <w:szCs w:val="20"/>
        </w:rPr>
        <w:t>ispraćajnog</w:t>
      </w:r>
      <w:proofErr w:type="spellEnd"/>
      <w:r w:rsidRPr="00AA03BF">
        <w:rPr>
          <w:szCs w:val="20"/>
        </w:rPr>
        <w:t xml:space="preserve"> trga, ulaza u groblje te prostora oko servisne zgrade. Čišćenje se obavlja jednom tjedno ili prema potrebi. Čišćenje memorijalnog prostora oko spomenika obavlja se dva puta tjedno ili prema potrebi. Pri tome se uklanjaju vijenci sa spomenika (stariji od tri dana), kao i svijeće, odnosno lampioni sa podložaka za svijeće kod spomenika. Potrebno je voditi računa da kod spomenika uvijek bude najmanje jedan slobodan držač za vijenac, u slučaju dolaska nekog izaslanstva ili delegacije. Čišćenje podrazumijeva i odstranjivanje snijega u zimskim mjesecima; obavlja se strojno i ručno (da se ne oštete kocke na trgovima).</w:t>
      </w:r>
    </w:p>
    <w:p w:rsidR="00AA03BF" w:rsidRPr="00AA03BF" w:rsidRDefault="00AA03BF" w:rsidP="00AA03BF">
      <w:pPr>
        <w:jc w:val="both"/>
        <w:rPr>
          <w:szCs w:val="20"/>
        </w:rPr>
      </w:pPr>
    </w:p>
    <w:p w:rsidR="00AA03BF" w:rsidRPr="00AA03BF" w:rsidRDefault="00AA03BF" w:rsidP="00AA03BF">
      <w:pPr>
        <w:jc w:val="both"/>
        <w:rPr>
          <w:szCs w:val="20"/>
        </w:rPr>
      </w:pPr>
      <w:r w:rsidRPr="00AA03BF">
        <w:rPr>
          <w:szCs w:val="20"/>
        </w:rPr>
        <w:t>7.3. Pranje groblja (</w:t>
      </w:r>
      <w:smartTag w:uri="urn:schemas-microsoft-com:office:smarttags" w:element="metricconverter">
        <w:smartTagPr>
          <w:attr w:name="ProductID" w:val="6.000 m2"/>
        </w:smartTagPr>
        <w:r w:rsidRPr="00AA03BF">
          <w:rPr>
            <w:szCs w:val="20"/>
          </w:rPr>
          <w:t>6.000 m2</w:t>
        </w:r>
      </w:smartTag>
      <w:r w:rsidRPr="00AA03BF">
        <w:rPr>
          <w:szCs w:val="20"/>
        </w:rPr>
        <w:t xml:space="preserve">) podrazumijeva pranje glavnih staza, parkirališnog prostora, pristupne ceste, </w:t>
      </w:r>
      <w:proofErr w:type="spellStart"/>
      <w:r w:rsidRPr="00AA03BF">
        <w:rPr>
          <w:szCs w:val="20"/>
        </w:rPr>
        <w:t>ispraćajnog</w:t>
      </w:r>
      <w:proofErr w:type="spellEnd"/>
      <w:r w:rsidRPr="00AA03BF">
        <w:rPr>
          <w:szCs w:val="20"/>
        </w:rPr>
        <w:t xml:space="preserve"> trga na ulazu u groblje i memorijalnog trga kod spomenika, a obavlja se četiri puta godišnje ili prema potrebi. Pranje unutar groblja obavlja se strojno, a pranje parkirališta i prilazne ceste može se obavljati i mlaznicom – cisterna. Prilikom pranja </w:t>
      </w:r>
      <w:proofErr w:type="spellStart"/>
      <w:r w:rsidRPr="00AA03BF">
        <w:rPr>
          <w:szCs w:val="20"/>
        </w:rPr>
        <w:t>ispraćajnog</w:t>
      </w:r>
      <w:proofErr w:type="spellEnd"/>
      <w:r w:rsidRPr="00AA03BF">
        <w:rPr>
          <w:szCs w:val="20"/>
        </w:rPr>
        <w:t xml:space="preserve"> trga i memorijalnog prostora kod spomenika, potrebno je voditi računa da se ne oštete kocke, odnosno da se iste vodom ne izvade iz ležišta.</w:t>
      </w:r>
    </w:p>
    <w:p w:rsidR="00AA03BF" w:rsidRPr="00AA03BF" w:rsidRDefault="00AA03BF" w:rsidP="00AA03BF">
      <w:pPr>
        <w:jc w:val="both"/>
        <w:rPr>
          <w:szCs w:val="20"/>
        </w:rPr>
      </w:pPr>
    </w:p>
    <w:p w:rsidR="00AA03BF" w:rsidRPr="00AA03BF" w:rsidRDefault="00AA03BF" w:rsidP="00AA03BF">
      <w:pPr>
        <w:jc w:val="both"/>
        <w:rPr>
          <w:szCs w:val="20"/>
        </w:rPr>
      </w:pPr>
      <w:r w:rsidRPr="00AA03BF">
        <w:rPr>
          <w:szCs w:val="20"/>
        </w:rPr>
        <w:lastRenderedPageBreak/>
        <w:t>7.4. Sakupljanje i odvoz smeća, podrazumijeva pražnjenje koševa za smeće koji su postavljeni u alejama - tri puta tjedno ili po potrebi. Koševi za smeće prazne se odlaganjem smeća u kontejnere koji su postavljeni u groblju. Kontejneri za smeće prazne se dva puta tjedno ili prema potrebi, a smeće se odvozi na deponij.</w:t>
      </w:r>
    </w:p>
    <w:p w:rsidR="00AA03BF" w:rsidRPr="00AA03BF" w:rsidRDefault="00AA03BF" w:rsidP="00AA03BF">
      <w:pPr>
        <w:jc w:val="both"/>
        <w:rPr>
          <w:szCs w:val="20"/>
        </w:rPr>
      </w:pPr>
    </w:p>
    <w:p w:rsidR="00AA03BF" w:rsidRPr="00AA03BF" w:rsidRDefault="00AA03BF" w:rsidP="00AA03BF">
      <w:pPr>
        <w:jc w:val="both"/>
        <w:rPr>
          <w:b/>
          <w:i/>
          <w:sz w:val="22"/>
          <w:szCs w:val="20"/>
        </w:rPr>
      </w:pPr>
      <w:r w:rsidRPr="00AA03BF">
        <w:rPr>
          <w:b/>
          <w:i/>
          <w:sz w:val="22"/>
          <w:szCs w:val="20"/>
        </w:rPr>
        <w:t>TEHNIČKA SKRB O GROBLJU  (točka 8. troškovnika):</w:t>
      </w:r>
    </w:p>
    <w:p w:rsidR="00AA03BF" w:rsidRPr="00AA03BF" w:rsidRDefault="00AA03BF" w:rsidP="00AA03BF">
      <w:pPr>
        <w:jc w:val="both"/>
        <w:rPr>
          <w:szCs w:val="20"/>
        </w:rPr>
      </w:pPr>
      <w:r w:rsidRPr="00AA03BF">
        <w:rPr>
          <w:szCs w:val="20"/>
        </w:rPr>
        <w:t>8.1. Održavanje servisne zgrade na groblju, podrazumijeva uklanjanje manjih oštećenja i zamjena potrošnog materijala  u administrativnom prostoru i mrtvačnici.</w:t>
      </w:r>
    </w:p>
    <w:p w:rsidR="00AA03BF" w:rsidRPr="00AA03BF" w:rsidRDefault="00AA03BF" w:rsidP="00AA03BF">
      <w:pPr>
        <w:jc w:val="both"/>
        <w:rPr>
          <w:szCs w:val="20"/>
        </w:rPr>
      </w:pPr>
    </w:p>
    <w:p w:rsidR="00AA03BF" w:rsidRPr="00AA03BF" w:rsidRDefault="00AA03BF" w:rsidP="00AA03BF">
      <w:pPr>
        <w:jc w:val="both"/>
        <w:rPr>
          <w:szCs w:val="20"/>
        </w:rPr>
      </w:pPr>
      <w:r w:rsidRPr="00AA03BF">
        <w:rPr>
          <w:szCs w:val="20"/>
        </w:rPr>
        <w:t>8.2. Održavanje sanitarnog prostora i drugih prostorija u upravnoj zgradi podrazumijeva čišćenje prostorija u zgradi i trijema oko zgrade, kao i opskrba sanitarnih prostora sanitarnim potrošnim materijalom (toalet papir, papir za ruke, toalet sapun i dr.).</w:t>
      </w:r>
    </w:p>
    <w:p w:rsidR="00AA03BF" w:rsidRPr="00AA03BF" w:rsidRDefault="00AA03BF" w:rsidP="00AA03BF">
      <w:pPr>
        <w:jc w:val="both"/>
        <w:rPr>
          <w:szCs w:val="20"/>
        </w:rPr>
      </w:pPr>
    </w:p>
    <w:p w:rsidR="00AA03BF" w:rsidRPr="00AA03BF" w:rsidRDefault="00AA03BF" w:rsidP="00AA03BF">
      <w:pPr>
        <w:jc w:val="both"/>
        <w:rPr>
          <w:bCs/>
          <w:iCs/>
          <w:szCs w:val="20"/>
        </w:rPr>
      </w:pPr>
      <w:r w:rsidRPr="00AA03BF">
        <w:rPr>
          <w:bCs/>
          <w:iCs/>
          <w:sz w:val="22"/>
          <w:szCs w:val="20"/>
        </w:rPr>
        <w:t xml:space="preserve">8.3. </w:t>
      </w:r>
      <w:r w:rsidRPr="00AA03BF">
        <w:rPr>
          <w:bCs/>
          <w:iCs/>
          <w:szCs w:val="20"/>
        </w:rPr>
        <w:t>Održavanje infrastrukture na groblju podrazumijeva:</w:t>
      </w:r>
    </w:p>
    <w:p w:rsidR="00AA03BF" w:rsidRPr="00AA03BF" w:rsidRDefault="00AA03BF" w:rsidP="00AA03BF">
      <w:pPr>
        <w:numPr>
          <w:ilvl w:val="0"/>
          <w:numId w:val="36"/>
        </w:numPr>
        <w:jc w:val="both"/>
        <w:rPr>
          <w:snapToGrid w:val="0"/>
          <w:szCs w:val="20"/>
          <w:lang w:eastAsia="en-US"/>
        </w:rPr>
      </w:pPr>
      <w:r w:rsidRPr="00AA03BF">
        <w:rPr>
          <w:snapToGrid w:val="0"/>
          <w:szCs w:val="20"/>
          <w:lang w:eastAsia="en-US"/>
        </w:rPr>
        <w:t>održavanje rasvjete (uklanjanje manjih oštećenja i zamjena potrošnog materijala žarulje, osigurači i sl.)</w:t>
      </w:r>
    </w:p>
    <w:p w:rsidR="00AA03BF" w:rsidRPr="00AA03BF" w:rsidRDefault="00AA03BF" w:rsidP="00AA03BF">
      <w:pPr>
        <w:numPr>
          <w:ilvl w:val="0"/>
          <w:numId w:val="36"/>
        </w:numPr>
        <w:jc w:val="both"/>
        <w:rPr>
          <w:snapToGrid w:val="0"/>
          <w:szCs w:val="20"/>
          <w:lang w:eastAsia="en-US"/>
        </w:rPr>
      </w:pPr>
      <w:r w:rsidRPr="00AA03BF">
        <w:rPr>
          <w:snapToGrid w:val="0"/>
          <w:szCs w:val="20"/>
          <w:lang w:eastAsia="en-US"/>
        </w:rPr>
        <w:t>održavanje vodovodne instalacije (uklanjanje manjih oštećenja i zamjena potrošnog materijala)</w:t>
      </w:r>
    </w:p>
    <w:p w:rsidR="00AA03BF" w:rsidRPr="00AA03BF" w:rsidRDefault="00AA03BF" w:rsidP="00AA03BF">
      <w:pPr>
        <w:numPr>
          <w:ilvl w:val="0"/>
          <w:numId w:val="36"/>
        </w:numPr>
        <w:jc w:val="both"/>
        <w:rPr>
          <w:bCs/>
          <w:iCs/>
          <w:szCs w:val="20"/>
        </w:rPr>
      </w:pPr>
      <w:r w:rsidRPr="00AA03BF">
        <w:rPr>
          <w:snapToGrid w:val="0"/>
          <w:color w:val="000000"/>
          <w:szCs w:val="20"/>
          <w:lang w:eastAsia="en-US"/>
        </w:rPr>
        <w:t>provođenje protupožarne zaštite (provjera ispravnosti vatrogasnih aparata, zamjena i sl.)</w:t>
      </w:r>
    </w:p>
    <w:p w:rsidR="00AA03BF" w:rsidRPr="00AA03BF" w:rsidRDefault="00AA03BF" w:rsidP="00AA03BF">
      <w:pPr>
        <w:numPr>
          <w:ilvl w:val="0"/>
          <w:numId w:val="36"/>
        </w:numPr>
        <w:jc w:val="both"/>
        <w:rPr>
          <w:bCs/>
          <w:iCs/>
          <w:szCs w:val="20"/>
        </w:rPr>
      </w:pPr>
      <w:r w:rsidRPr="00AA03BF">
        <w:rPr>
          <w:snapToGrid w:val="0"/>
          <w:color w:val="000000"/>
          <w:szCs w:val="20"/>
          <w:lang w:eastAsia="en-US"/>
        </w:rPr>
        <w:t>zamjena zastava na jarbolima prema potrebi (tri zastave: RH, Županija, Grad)</w:t>
      </w:r>
    </w:p>
    <w:p w:rsidR="00AA03BF" w:rsidRPr="00AA03BF" w:rsidRDefault="00AA03BF" w:rsidP="00AA03BF">
      <w:pPr>
        <w:numPr>
          <w:ilvl w:val="0"/>
          <w:numId w:val="36"/>
        </w:numPr>
        <w:jc w:val="both"/>
        <w:rPr>
          <w:bCs/>
          <w:iCs/>
          <w:szCs w:val="20"/>
        </w:rPr>
      </w:pPr>
      <w:r w:rsidRPr="00AA03BF">
        <w:rPr>
          <w:snapToGrid w:val="0"/>
          <w:color w:val="000000"/>
          <w:szCs w:val="20"/>
          <w:lang w:eastAsia="en-US"/>
        </w:rPr>
        <w:t>uklanjanje ostalih manjih oštećenja i zamjena potrošnog materijala</w:t>
      </w:r>
    </w:p>
    <w:p w:rsidR="00AA03BF" w:rsidRPr="00AA03BF" w:rsidRDefault="00AA03BF" w:rsidP="00AA03BF">
      <w:pPr>
        <w:jc w:val="both"/>
        <w:rPr>
          <w:b/>
          <w:bCs/>
          <w:iCs/>
          <w:szCs w:val="20"/>
        </w:rPr>
      </w:pPr>
    </w:p>
    <w:p w:rsidR="00AA03BF" w:rsidRPr="00AA03BF" w:rsidRDefault="00AA03BF" w:rsidP="00AA03BF">
      <w:pPr>
        <w:jc w:val="both"/>
        <w:rPr>
          <w:b/>
          <w:sz w:val="22"/>
          <w:szCs w:val="20"/>
        </w:rPr>
      </w:pPr>
      <w:r w:rsidRPr="00AA03BF">
        <w:rPr>
          <w:b/>
          <w:sz w:val="22"/>
          <w:szCs w:val="20"/>
        </w:rPr>
        <w:t xml:space="preserve">8.4. Održavanje plinske instalacije </w:t>
      </w:r>
    </w:p>
    <w:p w:rsidR="00AA03BF" w:rsidRPr="00AA03BF" w:rsidRDefault="00AA03BF" w:rsidP="00AA03BF">
      <w:pPr>
        <w:numPr>
          <w:ilvl w:val="0"/>
          <w:numId w:val="36"/>
        </w:numPr>
        <w:jc w:val="both"/>
        <w:rPr>
          <w:b/>
          <w:snapToGrid w:val="0"/>
          <w:color w:val="000000"/>
          <w:szCs w:val="20"/>
          <w:lang w:eastAsia="en-US"/>
        </w:rPr>
      </w:pPr>
      <w:r w:rsidRPr="00AA03BF">
        <w:rPr>
          <w:b/>
          <w:snapToGrid w:val="0"/>
          <w:color w:val="000000"/>
          <w:szCs w:val="20"/>
          <w:lang w:eastAsia="en-US"/>
        </w:rPr>
        <w:t xml:space="preserve">kontrola ispravnosti plinske baklje na spomen-obilježju </w:t>
      </w:r>
    </w:p>
    <w:p w:rsidR="00AA03BF" w:rsidRPr="00AA03BF" w:rsidRDefault="00AA03BF" w:rsidP="00AA03BF">
      <w:pPr>
        <w:numPr>
          <w:ilvl w:val="0"/>
          <w:numId w:val="36"/>
        </w:numPr>
        <w:jc w:val="both"/>
        <w:rPr>
          <w:b/>
          <w:snapToGrid w:val="0"/>
          <w:color w:val="000000"/>
          <w:szCs w:val="20"/>
          <w:lang w:eastAsia="en-US"/>
        </w:rPr>
      </w:pPr>
      <w:r w:rsidRPr="00AA03BF">
        <w:rPr>
          <w:b/>
          <w:snapToGrid w:val="0"/>
          <w:color w:val="000000"/>
          <w:szCs w:val="20"/>
          <w:lang w:eastAsia="en-US"/>
        </w:rPr>
        <w:t xml:space="preserve">kontrola ispravnosti brojila i instalacija u upravnoj zgradi </w:t>
      </w:r>
    </w:p>
    <w:p w:rsidR="00AA03BF" w:rsidRPr="00AA03BF" w:rsidRDefault="00AA03BF" w:rsidP="00AA03BF">
      <w:pPr>
        <w:numPr>
          <w:ilvl w:val="0"/>
          <w:numId w:val="36"/>
        </w:numPr>
        <w:jc w:val="both"/>
        <w:rPr>
          <w:b/>
          <w:snapToGrid w:val="0"/>
          <w:color w:val="000000"/>
          <w:szCs w:val="20"/>
          <w:lang w:eastAsia="en-US"/>
        </w:rPr>
      </w:pPr>
      <w:r w:rsidRPr="00AA03BF">
        <w:rPr>
          <w:b/>
          <w:snapToGrid w:val="0"/>
          <w:color w:val="000000"/>
          <w:szCs w:val="20"/>
          <w:lang w:eastAsia="en-US"/>
        </w:rPr>
        <w:t xml:space="preserve">godišnji servis plinskog kombi bojlera od strane ovlaštenog servisera </w:t>
      </w:r>
    </w:p>
    <w:p w:rsidR="00AA03BF" w:rsidRPr="00AA03BF" w:rsidRDefault="00AA03BF" w:rsidP="00AA03BF">
      <w:pPr>
        <w:numPr>
          <w:ilvl w:val="0"/>
          <w:numId w:val="36"/>
        </w:numPr>
        <w:jc w:val="both"/>
        <w:rPr>
          <w:b/>
          <w:i/>
          <w:sz w:val="22"/>
          <w:szCs w:val="20"/>
        </w:rPr>
      </w:pPr>
      <w:r w:rsidRPr="00AA03BF">
        <w:rPr>
          <w:b/>
          <w:snapToGrid w:val="0"/>
          <w:color w:val="000000"/>
          <w:szCs w:val="20"/>
          <w:lang w:eastAsia="en-US"/>
        </w:rPr>
        <w:t xml:space="preserve">servis plinske baklje (kontrolni servisi 4x godišnje od strane ovlaštenog servisera) </w:t>
      </w:r>
    </w:p>
    <w:p w:rsidR="00AA03BF" w:rsidRPr="00AA03BF" w:rsidRDefault="00AA03BF" w:rsidP="00AA03BF">
      <w:pPr>
        <w:jc w:val="both"/>
        <w:rPr>
          <w:b/>
          <w:snapToGrid w:val="0"/>
          <w:color w:val="000000"/>
          <w:szCs w:val="20"/>
          <w:lang w:eastAsia="en-US"/>
        </w:rPr>
      </w:pPr>
    </w:p>
    <w:p w:rsidR="00AA03BF" w:rsidRPr="00AA03BF" w:rsidRDefault="00AA03BF" w:rsidP="00AA03BF">
      <w:pPr>
        <w:jc w:val="both"/>
        <w:rPr>
          <w:b/>
          <w:snapToGrid w:val="0"/>
          <w:color w:val="000000"/>
          <w:szCs w:val="20"/>
          <w:lang w:eastAsia="en-US"/>
        </w:rPr>
      </w:pPr>
      <w:r w:rsidRPr="00AA03BF">
        <w:rPr>
          <w:b/>
          <w:snapToGrid w:val="0"/>
          <w:color w:val="000000"/>
          <w:szCs w:val="20"/>
          <w:lang w:eastAsia="en-US"/>
        </w:rPr>
        <w:t>NAPOMENA:</w:t>
      </w:r>
    </w:p>
    <w:p w:rsidR="00AA03BF" w:rsidRPr="00AA03BF" w:rsidRDefault="00AA03BF" w:rsidP="00AA03BF">
      <w:pPr>
        <w:numPr>
          <w:ilvl w:val="0"/>
          <w:numId w:val="35"/>
        </w:numPr>
        <w:jc w:val="both"/>
        <w:rPr>
          <w:szCs w:val="20"/>
        </w:rPr>
      </w:pPr>
      <w:r w:rsidRPr="00AA03BF">
        <w:rPr>
          <w:snapToGrid w:val="0"/>
          <w:szCs w:val="20"/>
          <w:lang w:eastAsia="en-US"/>
        </w:rPr>
        <w:t xml:space="preserve">Troškove potrošnje zemnog plina, troškove potrošnje vode i troškove potrošnje električne energije plaća Naručitelj pružateljima usluga ( Prvo </w:t>
      </w:r>
      <w:proofErr w:type="spellStart"/>
      <w:r w:rsidRPr="00AA03BF">
        <w:rPr>
          <w:snapToGrid w:val="0"/>
          <w:szCs w:val="20"/>
          <w:lang w:eastAsia="en-US"/>
        </w:rPr>
        <w:t>plinarsko</w:t>
      </w:r>
      <w:proofErr w:type="spellEnd"/>
      <w:r w:rsidRPr="00AA03BF">
        <w:rPr>
          <w:snapToGrid w:val="0"/>
          <w:szCs w:val="20"/>
          <w:lang w:eastAsia="en-US"/>
        </w:rPr>
        <w:t xml:space="preserve"> društvo, HEP, Vodovod Grada Vukovara)</w:t>
      </w:r>
    </w:p>
    <w:p w:rsidR="00AA03BF" w:rsidRPr="00AA03BF" w:rsidRDefault="00AA03BF" w:rsidP="00AA03BF">
      <w:pPr>
        <w:numPr>
          <w:ilvl w:val="0"/>
          <w:numId w:val="35"/>
        </w:numPr>
        <w:jc w:val="both"/>
        <w:rPr>
          <w:b/>
          <w:szCs w:val="20"/>
        </w:rPr>
      </w:pPr>
      <w:r w:rsidRPr="00AA03BF">
        <w:rPr>
          <w:b/>
          <w:snapToGrid w:val="0"/>
          <w:szCs w:val="20"/>
          <w:lang w:eastAsia="en-US"/>
        </w:rPr>
        <w:t>Troškove Internet priključka (osnovni paket) plaća naručitelj</w:t>
      </w:r>
    </w:p>
    <w:p w:rsidR="00AA03BF" w:rsidRPr="00AA03BF" w:rsidRDefault="00AA03BF" w:rsidP="00AA03BF">
      <w:pPr>
        <w:numPr>
          <w:ilvl w:val="0"/>
          <w:numId w:val="35"/>
        </w:numPr>
        <w:jc w:val="both"/>
        <w:rPr>
          <w:szCs w:val="20"/>
        </w:rPr>
      </w:pPr>
      <w:r w:rsidRPr="00AA03BF">
        <w:rPr>
          <w:snapToGrid w:val="0"/>
          <w:szCs w:val="20"/>
          <w:lang w:eastAsia="en-US"/>
        </w:rPr>
        <w:t>Troškove usluga telekomunikacija (telefonske račune) i troškove Internet prometa iznad osnovnog paketa plaća Izvršitelj održavanja groblja, koji će iste koristiti</w:t>
      </w:r>
    </w:p>
    <w:p w:rsidR="00AA03BF" w:rsidRPr="00AA03BF" w:rsidRDefault="00AA03BF" w:rsidP="00AA03BF">
      <w:pPr>
        <w:jc w:val="both"/>
        <w:rPr>
          <w:szCs w:val="20"/>
        </w:rPr>
      </w:pPr>
    </w:p>
    <w:p w:rsidR="00AA03BF" w:rsidRPr="00AA03BF" w:rsidRDefault="00AA03BF" w:rsidP="00AA03BF">
      <w:pPr>
        <w:jc w:val="both"/>
        <w:rPr>
          <w:szCs w:val="20"/>
        </w:rPr>
      </w:pPr>
      <w:r w:rsidRPr="00AA03BF">
        <w:rPr>
          <w:b/>
          <w:i/>
          <w:sz w:val="22"/>
          <w:szCs w:val="20"/>
        </w:rPr>
        <w:t>PROTOKOLARNA I ADMINISTRATIVNA  SKRB  O GROBLJU (točka 9. troškovnika):</w:t>
      </w:r>
    </w:p>
    <w:p w:rsidR="00AA03BF" w:rsidRPr="00AA03BF" w:rsidRDefault="00AA03BF" w:rsidP="00AA03BF">
      <w:pPr>
        <w:jc w:val="both"/>
        <w:rPr>
          <w:szCs w:val="20"/>
        </w:rPr>
      </w:pPr>
      <w:r w:rsidRPr="00AA03BF">
        <w:rPr>
          <w:szCs w:val="20"/>
        </w:rPr>
        <w:t xml:space="preserve">9.1. Protokolarna skrb se provodi </w:t>
      </w:r>
      <w:r w:rsidRPr="00AA03BF">
        <w:rPr>
          <w:b/>
          <w:i/>
          <w:szCs w:val="20"/>
        </w:rPr>
        <w:t>svakodnevno</w:t>
      </w:r>
      <w:r w:rsidRPr="00AA03BF">
        <w:rPr>
          <w:szCs w:val="20"/>
        </w:rPr>
        <w:t xml:space="preserve"> tijekom cijele godine i to:</w:t>
      </w:r>
    </w:p>
    <w:p w:rsidR="00AA03BF" w:rsidRPr="00AA03BF" w:rsidRDefault="00AA03BF" w:rsidP="00AA03BF">
      <w:pPr>
        <w:ind w:left="720" w:firstLine="720"/>
        <w:jc w:val="both"/>
        <w:rPr>
          <w:szCs w:val="20"/>
        </w:rPr>
      </w:pPr>
      <w:r w:rsidRPr="00AA03BF">
        <w:rPr>
          <w:szCs w:val="20"/>
        </w:rPr>
        <w:t>od 01.04. do 30.09.</w:t>
      </w:r>
      <w:r w:rsidRPr="00AA03BF">
        <w:rPr>
          <w:szCs w:val="20"/>
        </w:rPr>
        <w:tab/>
        <w:t>od 7,</w:t>
      </w:r>
      <w:proofErr w:type="spellStart"/>
      <w:r w:rsidRPr="00AA03BF">
        <w:rPr>
          <w:szCs w:val="20"/>
        </w:rPr>
        <w:t>oo</w:t>
      </w:r>
      <w:proofErr w:type="spellEnd"/>
      <w:r w:rsidRPr="00AA03BF">
        <w:rPr>
          <w:szCs w:val="20"/>
        </w:rPr>
        <w:t xml:space="preserve"> do 20,</w:t>
      </w:r>
      <w:proofErr w:type="spellStart"/>
      <w:r w:rsidRPr="00AA03BF">
        <w:rPr>
          <w:szCs w:val="20"/>
        </w:rPr>
        <w:t>oo</w:t>
      </w:r>
      <w:proofErr w:type="spellEnd"/>
      <w:r w:rsidRPr="00AA03BF">
        <w:rPr>
          <w:szCs w:val="20"/>
        </w:rPr>
        <w:t xml:space="preserve"> sati</w:t>
      </w:r>
    </w:p>
    <w:p w:rsidR="00AA03BF" w:rsidRPr="00AA03BF" w:rsidRDefault="00AA03BF" w:rsidP="00AA03BF">
      <w:pPr>
        <w:ind w:left="720" w:firstLine="720"/>
        <w:jc w:val="both"/>
        <w:rPr>
          <w:szCs w:val="20"/>
        </w:rPr>
      </w:pPr>
      <w:r w:rsidRPr="00AA03BF">
        <w:rPr>
          <w:szCs w:val="20"/>
        </w:rPr>
        <w:t>od 01.10. do 31.03.</w:t>
      </w:r>
      <w:r w:rsidRPr="00AA03BF">
        <w:rPr>
          <w:szCs w:val="20"/>
        </w:rPr>
        <w:tab/>
        <w:t>od 7,</w:t>
      </w:r>
      <w:proofErr w:type="spellStart"/>
      <w:r w:rsidRPr="00AA03BF">
        <w:rPr>
          <w:szCs w:val="20"/>
        </w:rPr>
        <w:t>oo</w:t>
      </w:r>
      <w:proofErr w:type="spellEnd"/>
      <w:r w:rsidRPr="00AA03BF">
        <w:rPr>
          <w:szCs w:val="20"/>
        </w:rPr>
        <w:t xml:space="preserve"> do 18,</w:t>
      </w:r>
      <w:proofErr w:type="spellStart"/>
      <w:r w:rsidRPr="00AA03BF">
        <w:rPr>
          <w:szCs w:val="20"/>
        </w:rPr>
        <w:t>oo</w:t>
      </w:r>
      <w:proofErr w:type="spellEnd"/>
      <w:r w:rsidRPr="00AA03BF">
        <w:rPr>
          <w:szCs w:val="20"/>
        </w:rPr>
        <w:t xml:space="preserve"> sati</w:t>
      </w:r>
    </w:p>
    <w:p w:rsidR="00AA03BF" w:rsidRPr="00AA03BF" w:rsidRDefault="00AA03BF" w:rsidP="00AA03BF">
      <w:pPr>
        <w:jc w:val="both"/>
        <w:rPr>
          <w:szCs w:val="20"/>
        </w:rPr>
      </w:pPr>
      <w:r w:rsidRPr="00AA03BF">
        <w:rPr>
          <w:szCs w:val="20"/>
        </w:rPr>
        <w:tab/>
      </w:r>
    </w:p>
    <w:p w:rsidR="00AA03BF" w:rsidRPr="00AA03BF" w:rsidRDefault="00AA03BF" w:rsidP="00AA03BF">
      <w:pPr>
        <w:ind w:firstLine="720"/>
        <w:jc w:val="both"/>
        <w:rPr>
          <w:szCs w:val="20"/>
          <w:u w:val="single"/>
        </w:rPr>
      </w:pPr>
      <w:r w:rsidRPr="00AA03BF">
        <w:rPr>
          <w:szCs w:val="20"/>
          <w:u w:val="single"/>
        </w:rPr>
        <w:t xml:space="preserve">Radno vrijeme djelatnika na poslovima protokolarne skrbi mora biti u skladu sa Zakonom o radu (najviše 40 sati tjedno) i organizirano na način da rad neradnim danima i blagdanima bude ravnomjerno raspoređen na sve djelatnike. Na poslovima protokolarne skrbi treba biti angažirano minimalno pet djelatnika u prvoj godini, odnosno šest djelatnika u drugoj godini.  </w:t>
      </w:r>
    </w:p>
    <w:p w:rsidR="00AA03BF" w:rsidRPr="00AA03BF" w:rsidRDefault="00AA03BF" w:rsidP="00AA03BF">
      <w:pPr>
        <w:jc w:val="both"/>
        <w:rPr>
          <w:szCs w:val="20"/>
        </w:rPr>
      </w:pPr>
    </w:p>
    <w:p w:rsidR="00AA03BF" w:rsidRPr="00AA03BF" w:rsidRDefault="00AA03BF" w:rsidP="00AA03BF">
      <w:pPr>
        <w:ind w:firstLine="720"/>
        <w:jc w:val="both"/>
        <w:rPr>
          <w:szCs w:val="20"/>
        </w:rPr>
      </w:pPr>
      <w:r w:rsidRPr="00AA03BF">
        <w:rPr>
          <w:szCs w:val="20"/>
        </w:rPr>
        <w:t>Podrazumijeva održavanje reda i mira na cjelokupnom prostoru Memorijalnog groblja svakim danom u navedenom vremenu. Groblje je zatvoreno za posjetitelje izvan navedenog vremena (servisna zgrada i ulaz u groblje se zaključavaju).</w:t>
      </w:r>
    </w:p>
    <w:p w:rsidR="00AA03BF" w:rsidRPr="00AA03BF" w:rsidRDefault="00AA03BF" w:rsidP="00AA03BF">
      <w:pPr>
        <w:ind w:firstLine="720"/>
        <w:jc w:val="both"/>
        <w:rPr>
          <w:szCs w:val="20"/>
        </w:rPr>
      </w:pPr>
      <w:r w:rsidRPr="00AA03BF">
        <w:rPr>
          <w:szCs w:val="20"/>
        </w:rPr>
        <w:t xml:space="preserve">Obavljanje protokolarnih poslova na groblju podrazumijeva </w:t>
      </w:r>
      <w:r w:rsidRPr="00AA03BF">
        <w:rPr>
          <w:szCs w:val="20"/>
          <w:u w:val="single"/>
        </w:rPr>
        <w:t>prihvat i vođenje organiziranih posjeta na groblju,</w:t>
      </w:r>
      <w:r w:rsidRPr="00AA03BF">
        <w:rPr>
          <w:szCs w:val="20"/>
        </w:rPr>
        <w:t xml:space="preserve"> prilikom čega će se usmjeriti organizirani prijevoz (autobus ili </w:t>
      </w:r>
      <w:r w:rsidRPr="00AA03BF">
        <w:rPr>
          <w:szCs w:val="20"/>
        </w:rPr>
        <w:lastRenderedPageBreak/>
        <w:t>kombi) na parkiranje za to predviđeno mjesto (parking prostor na samom kraju parkirališta), kako ne bi došlo do oštećenja stupova javne rasvjete ili hortikulture.</w:t>
      </w:r>
    </w:p>
    <w:p w:rsidR="00AA03BF" w:rsidRPr="00AA03BF" w:rsidRDefault="00AA03BF" w:rsidP="00AA03BF">
      <w:pPr>
        <w:ind w:firstLine="720"/>
        <w:jc w:val="both"/>
        <w:rPr>
          <w:szCs w:val="20"/>
        </w:rPr>
      </w:pPr>
      <w:r w:rsidRPr="00AA03BF">
        <w:rPr>
          <w:szCs w:val="20"/>
        </w:rPr>
        <w:t>Voditelje organiziranih posjeta ili cijelu grupu, na samom ulasku u groblje potrebno je upoznati sa pravilima primjerenog ponašanja na groblju s posebnim naglaskom na:</w:t>
      </w:r>
    </w:p>
    <w:p w:rsidR="00AA03BF" w:rsidRPr="00AA03BF" w:rsidRDefault="00AA03BF" w:rsidP="00AA03BF">
      <w:pPr>
        <w:numPr>
          <w:ilvl w:val="0"/>
          <w:numId w:val="37"/>
        </w:numPr>
        <w:jc w:val="both"/>
        <w:rPr>
          <w:szCs w:val="20"/>
        </w:rPr>
      </w:pPr>
      <w:r w:rsidRPr="00AA03BF">
        <w:rPr>
          <w:szCs w:val="20"/>
        </w:rPr>
        <w:t>čuvanje nasada</w:t>
      </w:r>
    </w:p>
    <w:p w:rsidR="00AA03BF" w:rsidRPr="00AA03BF" w:rsidRDefault="00AA03BF" w:rsidP="00AA03BF">
      <w:pPr>
        <w:numPr>
          <w:ilvl w:val="0"/>
          <w:numId w:val="37"/>
        </w:numPr>
        <w:jc w:val="both"/>
        <w:rPr>
          <w:szCs w:val="20"/>
        </w:rPr>
      </w:pPr>
      <w:r w:rsidRPr="00AA03BF">
        <w:rPr>
          <w:szCs w:val="20"/>
        </w:rPr>
        <w:t>paljenje svijeća i odlaganje vijenaca i cvijeća na predviđenim mjestima</w:t>
      </w:r>
    </w:p>
    <w:p w:rsidR="00AA03BF" w:rsidRPr="00AA03BF" w:rsidRDefault="00AA03BF" w:rsidP="00AA03BF">
      <w:pPr>
        <w:ind w:firstLine="720"/>
        <w:jc w:val="both"/>
        <w:rPr>
          <w:szCs w:val="20"/>
        </w:rPr>
      </w:pPr>
      <w:r w:rsidRPr="00AA03BF">
        <w:rPr>
          <w:szCs w:val="20"/>
        </w:rPr>
        <w:t>Ministarstvo branitelja izvijestit će Urede za protokol; Grada Vukovara, Županije vukovarsko-srijemske, Vlade RH, Sabora RH, Ureda Predsjednika, Udruge iz Domovinskog rata, te Biskupsku konferenciju i Turističku zajednicu Hrvatske o potrebi najavljivanja organiziranih i službenih posjeta groblju.</w:t>
      </w:r>
    </w:p>
    <w:p w:rsidR="00AA03BF" w:rsidRPr="00AA03BF" w:rsidRDefault="00AA03BF" w:rsidP="00AA03BF">
      <w:pPr>
        <w:ind w:firstLine="720"/>
        <w:jc w:val="both"/>
        <w:rPr>
          <w:szCs w:val="20"/>
        </w:rPr>
      </w:pPr>
      <w:r w:rsidRPr="00AA03BF">
        <w:rPr>
          <w:szCs w:val="20"/>
        </w:rPr>
        <w:t>Za prihvat organiziranih i službenih posjeta groblju odgovaraju imenovane osobe. U svim slučajevima protokolarnih posjeta kao i organiziranih posjeta groblju, a naročito u vrijeme državnih praznika, blagdana ili prigodnih datuma kojima se obilježava Domovinski rat, potrebno je provoditi protokol polaganja vijenaca:</w:t>
      </w:r>
    </w:p>
    <w:p w:rsidR="00AA03BF" w:rsidRPr="00AA03BF" w:rsidRDefault="00AA03BF" w:rsidP="00AA03BF">
      <w:pPr>
        <w:jc w:val="both"/>
        <w:rPr>
          <w:szCs w:val="20"/>
        </w:rPr>
      </w:pPr>
    </w:p>
    <w:p w:rsidR="00AA03BF" w:rsidRPr="00AA03BF" w:rsidRDefault="00AA03BF" w:rsidP="00AA03BF">
      <w:pPr>
        <w:numPr>
          <w:ilvl w:val="0"/>
          <w:numId w:val="37"/>
        </w:numPr>
        <w:jc w:val="both"/>
        <w:rPr>
          <w:szCs w:val="20"/>
        </w:rPr>
      </w:pPr>
      <w:r w:rsidRPr="00AA03BF">
        <w:rPr>
          <w:szCs w:val="20"/>
        </w:rPr>
        <w:t xml:space="preserve">Dan pobjede i domovinske zahvalnosti i dan hrvatskih branitelja </w:t>
      </w:r>
      <w:r w:rsidRPr="00AA03BF">
        <w:rPr>
          <w:szCs w:val="20"/>
        </w:rPr>
        <w:tab/>
        <w:t>05. kolovoza</w:t>
      </w:r>
    </w:p>
    <w:p w:rsidR="00AA03BF" w:rsidRPr="00AA03BF" w:rsidRDefault="00AA03BF" w:rsidP="00AA03BF">
      <w:pPr>
        <w:numPr>
          <w:ilvl w:val="0"/>
          <w:numId w:val="37"/>
        </w:numPr>
        <w:jc w:val="both"/>
        <w:rPr>
          <w:szCs w:val="20"/>
        </w:rPr>
      </w:pPr>
      <w:r w:rsidRPr="00AA03BF">
        <w:rPr>
          <w:szCs w:val="20"/>
        </w:rPr>
        <w:t xml:space="preserve">Dan neovisnosti </w:t>
      </w:r>
      <w:r w:rsidRPr="00AA03BF">
        <w:rPr>
          <w:szCs w:val="20"/>
        </w:rPr>
        <w:tab/>
      </w:r>
      <w:r w:rsidRPr="00AA03BF">
        <w:rPr>
          <w:szCs w:val="20"/>
        </w:rPr>
        <w:tab/>
      </w:r>
      <w:r w:rsidRPr="00AA03BF">
        <w:rPr>
          <w:szCs w:val="20"/>
        </w:rPr>
        <w:tab/>
      </w:r>
      <w:r w:rsidRPr="00AA03BF">
        <w:rPr>
          <w:szCs w:val="20"/>
        </w:rPr>
        <w:tab/>
      </w:r>
      <w:r w:rsidRPr="00AA03BF">
        <w:rPr>
          <w:szCs w:val="20"/>
        </w:rPr>
        <w:tab/>
      </w:r>
      <w:r w:rsidRPr="00AA03BF">
        <w:rPr>
          <w:szCs w:val="20"/>
        </w:rPr>
        <w:tab/>
      </w:r>
      <w:r w:rsidRPr="00AA03BF">
        <w:rPr>
          <w:szCs w:val="20"/>
        </w:rPr>
        <w:tab/>
      </w:r>
      <w:r w:rsidRPr="00AA03BF">
        <w:rPr>
          <w:szCs w:val="20"/>
        </w:rPr>
        <w:tab/>
        <w:t>08. listopada</w:t>
      </w:r>
    </w:p>
    <w:p w:rsidR="00AA03BF" w:rsidRPr="00AA03BF" w:rsidRDefault="00AA03BF" w:rsidP="00AA03BF">
      <w:pPr>
        <w:numPr>
          <w:ilvl w:val="0"/>
          <w:numId w:val="37"/>
        </w:numPr>
        <w:jc w:val="both"/>
        <w:rPr>
          <w:szCs w:val="20"/>
        </w:rPr>
      </w:pPr>
      <w:r w:rsidRPr="00AA03BF">
        <w:rPr>
          <w:szCs w:val="20"/>
        </w:rPr>
        <w:t>Blagdan Svih svetih i Dušni dan</w:t>
      </w:r>
      <w:r w:rsidRPr="00AA03BF">
        <w:rPr>
          <w:szCs w:val="20"/>
        </w:rPr>
        <w:tab/>
      </w:r>
      <w:r w:rsidRPr="00AA03BF">
        <w:rPr>
          <w:szCs w:val="20"/>
        </w:rPr>
        <w:tab/>
      </w:r>
      <w:r w:rsidRPr="00AA03BF">
        <w:rPr>
          <w:szCs w:val="20"/>
        </w:rPr>
        <w:tab/>
      </w:r>
      <w:r w:rsidRPr="00AA03BF">
        <w:rPr>
          <w:szCs w:val="20"/>
        </w:rPr>
        <w:tab/>
      </w:r>
      <w:r w:rsidRPr="00AA03BF">
        <w:rPr>
          <w:szCs w:val="20"/>
        </w:rPr>
        <w:tab/>
      </w:r>
      <w:r w:rsidRPr="00AA03BF">
        <w:rPr>
          <w:szCs w:val="20"/>
        </w:rPr>
        <w:tab/>
        <w:t>01. i 02. studenog</w:t>
      </w:r>
    </w:p>
    <w:p w:rsidR="00AA03BF" w:rsidRPr="00AA03BF" w:rsidRDefault="00AA03BF" w:rsidP="00AA03BF">
      <w:pPr>
        <w:numPr>
          <w:ilvl w:val="0"/>
          <w:numId w:val="37"/>
        </w:numPr>
        <w:jc w:val="both"/>
        <w:rPr>
          <w:szCs w:val="20"/>
        </w:rPr>
      </w:pPr>
      <w:r w:rsidRPr="00AA03BF">
        <w:rPr>
          <w:szCs w:val="20"/>
        </w:rPr>
        <w:t>Dan sjećanja na žrtvu Vukovara 1991.</w:t>
      </w:r>
      <w:r w:rsidRPr="00AA03BF">
        <w:rPr>
          <w:szCs w:val="20"/>
        </w:rPr>
        <w:tab/>
      </w:r>
      <w:r w:rsidRPr="00AA03BF">
        <w:rPr>
          <w:szCs w:val="20"/>
        </w:rPr>
        <w:tab/>
      </w:r>
      <w:r w:rsidRPr="00AA03BF">
        <w:rPr>
          <w:szCs w:val="20"/>
        </w:rPr>
        <w:tab/>
      </w:r>
      <w:r w:rsidRPr="00AA03BF">
        <w:rPr>
          <w:szCs w:val="20"/>
        </w:rPr>
        <w:tab/>
      </w:r>
      <w:r w:rsidRPr="00AA03BF">
        <w:rPr>
          <w:szCs w:val="20"/>
        </w:rPr>
        <w:tab/>
        <w:t>18. studenog</w:t>
      </w:r>
    </w:p>
    <w:p w:rsidR="00AA03BF" w:rsidRPr="00AA03BF" w:rsidRDefault="00AA03BF" w:rsidP="00AA03BF">
      <w:pPr>
        <w:jc w:val="both"/>
        <w:rPr>
          <w:szCs w:val="20"/>
        </w:rPr>
      </w:pPr>
    </w:p>
    <w:p w:rsidR="00AA03BF" w:rsidRPr="00AA03BF" w:rsidRDefault="00AA03BF" w:rsidP="00AA03BF">
      <w:pPr>
        <w:ind w:firstLine="720"/>
        <w:jc w:val="both"/>
        <w:rPr>
          <w:szCs w:val="20"/>
        </w:rPr>
      </w:pPr>
      <w:r w:rsidRPr="00AA03BF">
        <w:rPr>
          <w:szCs w:val="20"/>
        </w:rPr>
        <w:t xml:space="preserve"> Tom prilikom izaslanstva koja polažu vijenac uputit će se u detaljni protokol načina polaganja vijenaca (pravila ponašanja i protokol polaganja vijenaca u prilogu). Ministarstvo branitelja će po potrebi izraditi protokol za posebne prigode. </w:t>
      </w:r>
    </w:p>
    <w:p w:rsidR="00AA03BF" w:rsidRPr="00AA03BF" w:rsidRDefault="00AA03BF" w:rsidP="00AA03BF">
      <w:pPr>
        <w:jc w:val="both"/>
        <w:rPr>
          <w:szCs w:val="20"/>
        </w:rPr>
      </w:pPr>
    </w:p>
    <w:p w:rsidR="00AA03BF" w:rsidRPr="00AA03BF" w:rsidRDefault="00AA03BF" w:rsidP="00AA03BF">
      <w:pPr>
        <w:ind w:firstLine="720"/>
        <w:jc w:val="both"/>
        <w:rPr>
          <w:szCs w:val="20"/>
        </w:rPr>
      </w:pPr>
      <w:r w:rsidRPr="00AA03BF">
        <w:rPr>
          <w:szCs w:val="20"/>
        </w:rPr>
        <w:t>Osobe koje će obavljati navedene poslove moraju biti primjereno obučene (tamna odjeća i bijele košulje – osigurava ugovorni izvoditelj) uz obvezatnu uporabu bijelih rukavca prilikom provedbe protokola polaganja vijenaca.</w:t>
      </w:r>
    </w:p>
    <w:p w:rsidR="00AA03BF" w:rsidRPr="00AA03BF" w:rsidRDefault="00AA03BF" w:rsidP="00AA03BF">
      <w:pPr>
        <w:ind w:firstLine="720"/>
        <w:jc w:val="both"/>
        <w:rPr>
          <w:szCs w:val="20"/>
        </w:rPr>
      </w:pPr>
      <w:r w:rsidRPr="00AA03BF">
        <w:rPr>
          <w:szCs w:val="20"/>
        </w:rPr>
        <w:t>Iste osobe će biti stalno na raspolaganju građanima - posjetiteljima groblja, te im pružati sve informacije o grobnim mjestima, poljima kao i o samom groblju.</w:t>
      </w:r>
    </w:p>
    <w:p w:rsidR="00AA03BF" w:rsidRPr="00AA03BF" w:rsidRDefault="00AA03BF" w:rsidP="00AA03BF">
      <w:pPr>
        <w:jc w:val="both"/>
        <w:rPr>
          <w:szCs w:val="20"/>
        </w:rPr>
      </w:pPr>
    </w:p>
    <w:p w:rsidR="00AA03BF" w:rsidRPr="00AA03BF" w:rsidRDefault="00AA03BF" w:rsidP="00AA03BF">
      <w:pPr>
        <w:jc w:val="both"/>
        <w:rPr>
          <w:szCs w:val="20"/>
        </w:rPr>
      </w:pPr>
      <w:r w:rsidRPr="00AA03BF">
        <w:rPr>
          <w:szCs w:val="20"/>
        </w:rPr>
        <w:t>9.2. Vođenje evidencije podrazumijeva vođenje evidencije grobnih polja, grobnih mjesta i pokopanih osoba u cilju pružanja informacija posjetiteljima groblja. Također se vodi evidencija odobrenih grobnih mjesta za članove obitelji poginulih hrvatskih branitelja i obitelji zatočenih ili nestalih koji to žele (samo korisnici obiteljske invalidnine). Također se vodi evidencija svih organiziranih posjeta groblju, ulaska vozila u groblje (ne za parkiralište) – prolaz kroz kolni ulaz, video i foto snimanje groblja i sl.</w:t>
      </w:r>
    </w:p>
    <w:p w:rsidR="00AA03BF" w:rsidRPr="00AA03BF" w:rsidRDefault="00AA03BF" w:rsidP="00AA03BF">
      <w:pPr>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A03BF" w:rsidRPr="00AA03BF" w:rsidTr="00C04F4C">
        <w:tc>
          <w:tcPr>
            <w:tcW w:w="9639" w:type="dxa"/>
          </w:tcPr>
          <w:p w:rsidR="00AA03BF" w:rsidRPr="00AA03BF" w:rsidRDefault="00AA03BF" w:rsidP="00AA03BF">
            <w:pPr>
              <w:jc w:val="center"/>
              <w:rPr>
                <w:b/>
                <w:sz w:val="28"/>
                <w:szCs w:val="20"/>
              </w:rPr>
            </w:pPr>
            <w:r w:rsidRPr="00AA03BF">
              <w:rPr>
                <w:b/>
                <w:sz w:val="28"/>
                <w:szCs w:val="20"/>
              </w:rPr>
              <w:t>PRAVILA PONAŠANJA I PROTOKOL</w:t>
            </w:r>
          </w:p>
        </w:tc>
      </w:tr>
    </w:tbl>
    <w:p w:rsidR="00AA03BF" w:rsidRPr="00AA03BF" w:rsidRDefault="00AA03BF" w:rsidP="00AA03BF">
      <w:pPr>
        <w:jc w:val="both"/>
        <w:rPr>
          <w:szCs w:val="20"/>
        </w:rPr>
      </w:pPr>
    </w:p>
    <w:p w:rsidR="00AA03BF" w:rsidRPr="00AA03BF" w:rsidRDefault="00AA03BF" w:rsidP="00AA03BF">
      <w:pPr>
        <w:rPr>
          <w:b/>
          <w:szCs w:val="20"/>
        </w:rPr>
      </w:pPr>
      <w:r w:rsidRPr="00AA03BF">
        <w:rPr>
          <w:b/>
          <w:i/>
          <w:iCs/>
          <w:szCs w:val="20"/>
        </w:rPr>
        <w:t>PRAVILA PONAŠANJA NA GROBLJU</w:t>
      </w:r>
    </w:p>
    <w:p w:rsidR="00AA03BF" w:rsidRPr="00AA03BF" w:rsidRDefault="00AA03BF" w:rsidP="00AA03BF">
      <w:pPr>
        <w:ind w:firstLine="360"/>
        <w:rPr>
          <w:sz w:val="22"/>
          <w:szCs w:val="20"/>
        </w:rPr>
      </w:pPr>
    </w:p>
    <w:p w:rsidR="00AA03BF" w:rsidRPr="00AA03BF" w:rsidRDefault="00AA03BF" w:rsidP="00AA03BF">
      <w:pPr>
        <w:rPr>
          <w:sz w:val="22"/>
          <w:szCs w:val="20"/>
        </w:rPr>
      </w:pPr>
      <w:r w:rsidRPr="00AA03BF">
        <w:rPr>
          <w:sz w:val="22"/>
          <w:szCs w:val="20"/>
        </w:rPr>
        <w:t>Memorijalno groblje žrtava iz Domovinskog rata otvoreno je za posjetitelje svakog dana u razdoblju od:</w:t>
      </w:r>
    </w:p>
    <w:p w:rsidR="00AA03BF" w:rsidRPr="00AA03BF" w:rsidRDefault="00AA03BF" w:rsidP="00AA03BF">
      <w:pPr>
        <w:numPr>
          <w:ilvl w:val="0"/>
          <w:numId w:val="39"/>
        </w:numPr>
        <w:jc w:val="both"/>
        <w:rPr>
          <w:sz w:val="22"/>
          <w:szCs w:val="20"/>
        </w:rPr>
      </w:pPr>
      <w:r w:rsidRPr="00AA03BF">
        <w:rPr>
          <w:sz w:val="22"/>
          <w:szCs w:val="20"/>
        </w:rPr>
        <w:t>od 01.04. do 30.09.</w:t>
      </w:r>
      <w:r w:rsidRPr="00AA03BF">
        <w:rPr>
          <w:sz w:val="22"/>
          <w:szCs w:val="20"/>
        </w:rPr>
        <w:tab/>
        <w:t>od 7,</w:t>
      </w:r>
      <w:proofErr w:type="spellStart"/>
      <w:r w:rsidRPr="00AA03BF">
        <w:rPr>
          <w:sz w:val="22"/>
          <w:szCs w:val="20"/>
        </w:rPr>
        <w:t>oo</w:t>
      </w:r>
      <w:proofErr w:type="spellEnd"/>
      <w:r w:rsidRPr="00AA03BF">
        <w:rPr>
          <w:sz w:val="22"/>
          <w:szCs w:val="20"/>
        </w:rPr>
        <w:t xml:space="preserve"> do 20,</w:t>
      </w:r>
      <w:proofErr w:type="spellStart"/>
      <w:r w:rsidRPr="00AA03BF">
        <w:rPr>
          <w:sz w:val="22"/>
          <w:szCs w:val="20"/>
        </w:rPr>
        <w:t>oo</w:t>
      </w:r>
      <w:proofErr w:type="spellEnd"/>
      <w:r w:rsidRPr="00AA03BF">
        <w:rPr>
          <w:sz w:val="22"/>
          <w:szCs w:val="20"/>
        </w:rPr>
        <w:t xml:space="preserve"> sati</w:t>
      </w:r>
    </w:p>
    <w:p w:rsidR="00AA03BF" w:rsidRPr="00AA03BF" w:rsidRDefault="00AA03BF" w:rsidP="00AA03BF">
      <w:pPr>
        <w:numPr>
          <w:ilvl w:val="0"/>
          <w:numId w:val="39"/>
        </w:numPr>
        <w:jc w:val="both"/>
        <w:rPr>
          <w:sz w:val="22"/>
          <w:szCs w:val="20"/>
        </w:rPr>
      </w:pPr>
      <w:r w:rsidRPr="00AA03BF">
        <w:rPr>
          <w:sz w:val="22"/>
          <w:szCs w:val="20"/>
        </w:rPr>
        <w:t>od 01.10. do 31.03.</w:t>
      </w:r>
      <w:r w:rsidRPr="00AA03BF">
        <w:rPr>
          <w:sz w:val="22"/>
          <w:szCs w:val="20"/>
        </w:rPr>
        <w:tab/>
        <w:t>od 7,</w:t>
      </w:r>
      <w:proofErr w:type="spellStart"/>
      <w:r w:rsidRPr="00AA03BF">
        <w:rPr>
          <w:sz w:val="22"/>
          <w:szCs w:val="20"/>
        </w:rPr>
        <w:t>oo</w:t>
      </w:r>
      <w:proofErr w:type="spellEnd"/>
      <w:r w:rsidRPr="00AA03BF">
        <w:rPr>
          <w:sz w:val="22"/>
          <w:szCs w:val="20"/>
        </w:rPr>
        <w:t xml:space="preserve"> do 18,</w:t>
      </w:r>
      <w:proofErr w:type="spellStart"/>
      <w:r w:rsidRPr="00AA03BF">
        <w:rPr>
          <w:sz w:val="22"/>
          <w:szCs w:val="20"/>
        </w:rPr>
        <w:t>oo</w:t>
      </w:r>
      <w:proofErr w:type="spellEnd"/>
      <w:r w:rsidRPr="00AA03BF">
        <w:rPr>
          <w:sz w:val="22"/>
          <w:szCs w:val="20"/>
        </w:rPr>
        <w:t xml:space="preserve"> sati</w:t>
      </w:r>
    </w:p>
    <w:p w:rsidR="00AA03BF" w:rsidRPr="00AA03BF" w:rsidRDefault="00AA03BF" w:rsidP="00AA03BF">
      <w:pPr>
        <w:jc w:val="both"/>
        <w:rPr>
          <w:sz w:val="22"/>
          <w:szCs w:val="20"/>
        </w:rPr>
      </w:pPr>
    </w:p>
    <w:p w:rsidR="00AA03BF" w:rsidRPr="00AA03BF" w:rsidRDefault="00AA03BF" w:rsidP="00AA03BF">
      <w:pPr>
        <w:ind w:firstLine="360"/>
        <w:jc w:val="both"/>
        <w:rPr>
          <w:sz w:val="22"/>
          <w:szCs w:val="20"/>
        </w:rPr>
      </w:pPr>
      <w:r w:rsidRPr="00AA03BF">
        <w:rPr>
          <w:sz w:val="22"/>
          <w:szCs w:val="20"/>
        </w:rPr>
        <w:t>Na Memorijalnom groblju provode se “Pravila ponašanja” kojim je izričito zabranjeno:</w:t>
      </w:r>
    </w:p>
    <w:p w:rsidR="00AA03BF" w:rsidRPr="00AA03BF" w:rsidRDefault="00AA03BF" w:rsidP="00AA03BF">
      <w:pPr>
        <w:numPr>
          <w:ilvl w:val="0"/>
          <w:numId w:val="38"/>
        </w:numPr>
        <w:jc w:val="both"/>
        <w:rPr>
          <w:sz w:val="22"/>
          <w:szCs w:val="20"/>
        </w:rPr>
      </w:pPr>
      <w:r w:rsidRPr="00AA03BF">
        <w:rPr>
          <w:sz w:val="22"/>
          <w:szCs w:val="20"/>
        </w:rPr>
        <w:t>galama, trgovanje i obavljanje neovlaštenih poslova;</w:t>
      </w:r>
    </w:p>
    <w:p w:rsidR="00AA03BF" w:rsidRPr="00AA03BF" w:rsidRDefault="00AA03BF" w:rsidP="00AA03BF">
      <w:pPr>
        <w:numPr>
          <w:ilvl w:val="0"/>
          <w:numId w:val="38"/>
        </w:numPr>
        <w:jc w:val="both"/>
        <w:rPr>
          <w:sz w:val="22"/>
          <w:szCs w:val="20"/>
        </w:rPr>
      </w:pPr>
      <w:r w:rsidRPr="00AA03BF">
        <w:rPr>
          <w:sz w:val="22"/>
          <w:szCs w:val="20"/>
        </w:rPr>
        <w:t>narušavanje reda i mira;</w:t>
      </w:r>
    </w:p>
    <w:p w:rsidR="00AA03BF" w:rsidRPr="00AA03BF" w:rsidRDefault="00AA03BF" w:rsidP="00AA03BF">
      <w:pPr>
        <w:numPr>
          <w:ilvl w:val="0"/>
          <w:numId w:val="38"/>
        </w:numPr>
        <w:jc w:val="both"/>
        <w:rPr>
          <w:sz w:val="22"/>
          <w:szCs w:val="20"/>
        </w:rPr>
      </w:pPr>
      <w:r w:rsidRPr="00AA03BF">
        <w:rPr>
          <w:sz w:val="22"/>
          <w:szCs w:val="20"/>
        </w:rPr>
        <w:t>neovlašteno zasađivanje cvijeća i drugih nasada;</w:t>
      </w:r>
    </w:p>
    <w:p w:rsidR="00AA03BF" w:rsidRPr="00AA03BF" w:rsidRDefault="00AA03BF" w:rsidP="00AA03BF">
      <w:pPr>
        <w:numPr>
          <w:ilvl w:val="0"/>
          <w:numId w:val="38"/>
        </w:numPr>
        <w:jc w:val="both"/>
        <w:rPr>
          <w:sz w:val="22"/>
          <w:szCs w:val="20"/>
        </w:rPr>
      </w:pPr>
      <w:r w:rsidRPr="00AA03BF">
        <w:rPr>
          <w:sz w:val="22"/>
          <w:szCs w:val="20"/>
        </w:rPr>
        <w:t>neovlašteno postavljanje grobne galanterije na nadgrobne spomenike i grobove (vaze, kipove i sl.);</w:t>
      </w:r>
    </w:p>
    <w:p w:rsidR="00AA03BF" w:rsidRPr="00AA03BF" w:rsidRDefault="00AA03BF" w:rsidP="00AA03BF">
      <w:pPr>
        <w:numPr>
          <w:ilvl w:val="0"/>
          <w:numId w:val="38"/>
        </w:numPr>
        <w:jc w:val="both"/>
        <w:rPr>
          <w:sz w:val="22"/>
          <w:szCs w:val="20"/>
        </w:rPr>
      </w:pPr>
      <w:r w:rsidRPr="00AA03BF">
        <w:rPr>
          <w:sz w:val="22"/>
          <w:szCs w:val="20"/>
        </w:rPr>
        <w:t>postavljanje nedoličnih natpisa, slika ili bilo kakova promidžba;</w:t>
      </w:r>
    </w:p>
    <w:p w:rsidR="00AA03BF" w:rsidRPr="00AA03BF" w:rsidRDefault="00AA03BF" w:rsidP="00AA03BF">
      <w:pPr>
        <w:numPr>
          <w:ilvl w:val="0"/>
          <w:numId w:val="38"/>
        </w:numPr>
        <w:jc w:val="both"/>
        <w:rPr>
          <w:sz w:val="22"/>
          <w:szCs w:val="20"/>
        </w:rPr>
      </w:pPr>
      <w:r w:rsidRPr="00AA03BF">
        <w:rPr>
          <w:sz w:val="22"/>
          <w:szCs w:val="20"/>
        </w:rPr>
        <w:t>snimanje bez odobrenja;</w:t>
      </w:r>
    </w:p>
    <w:p w:rsidR="00AA03BF" w:rsidRPr="00AA03BF" w:rsidRDefault="00AA03BF" w:rsidP="00AA03BF">
      <w:pPr>
        <w:numPr>
          <w:ilvl w:val="0"/>
          <w:numId w:val="38"/>
        </w:numPr>
        <w:jc w:val="both"/>
        <w:rPr>
          <w:sz w:val="22"/>
          <w:szCs w:val="20"/>
        </w:rPr>
      </w:pPr>
      <w:r w:rsidRPr="00AA03BF">
        <w:rPr>
          <w:sz w:val="22"/>
          <w:szCs w:val="20"/>
        </w:rPr>
        <w:t>nazočnost djece mlađe od 10 godina bez pratnje odraslih osoba;</w:t>
      </w:r>
    </w:p>
    <w:p w:rsidR="00AA03BF" w:rsidRPr="00AA03BF" w:rsidRDefault="00AA03BF" w:rsidP="00AA03BF">
      <w:pPr>
        <w:numPr>
          <w:ilvl w:val="0"/>
          <w:numId w:val="38"/>
        </w:numPr>
        <w:jc w:val="both"/>
        <w:rPr>
          <w:sz w:val="22"/>
          <w:szCs w:val="20"/>
        </w:rPr>
      </w:pPr>
      <w:r w:rsidRPr="00AA03BF">
        <w:rPr>
          <w:sz w:val="22"/>
          <w:szCs w:val="20"/>
        </w:rPr>
        <w:t>ulaženje vozila bez odobrenja;</w:t>
      </w:r>
    </w:p>
    <w:p w:rsidR="00AA03BF" w:rsidRPr="00AA03BF" w:rsidRDefault="00AA03BF" w:rsidP="00AA03BF">
      <w:pPr>
        <w:numPr>
          <w:ilvl w:val="0"/>
          <w:numId w:val="38"/>
        </w:numPr>
        <w:jc w:val="both"/>
        <w:rPr>
          <w:sz w:val="22"/>
          <w:szCs w:val="20"/>
        </w:rPr>
      </w:pPr>
      <w:r w:rsidRPr="00AA03BF">
        <w:rPr>
          <w:sz w:val="22"/>
          <w:szCs w:val="20"/>
        </w:rPr>
        <w:lastRenderedPageBreak/>
        <w:t>oštećenje ili devastiranje grobova nadgrobnih spomenika, nasada, te svih objekata i uređaja na groblju;</w:t>
      </w:r>
    </w:p>
    <w:p w:rsidR="00AA03BF" w:rsidRPr="00AA03BF" w:rsidRDefault="00AA03BF" w:rsidP="00AA03BF">
      <w:pPr>
        <w:numPr>
          <w:ilvl w:val="0"/>
          <w:numId w:val="38"/>
        </w:numPr>
        <w:jc w:val="both"/>
        <w:rPr>
          <w:sz w:val="22"/>
          <w:szCs w:val="20"/>
        </w:rPr>
      </w:pPr>
      <w:r w:rsidRPr="00AA03BF">
        <w:rPr>
          <w:sz w:val="22"/>
          <w:szCs w:val="20"/>
        </w:rPr>
        <w:t>dovođenje kućnih ljubimaca i drugih životinja.</w:t>
      </w:r>
    </w:p>
    <w:p w:rsidR="00AA03BF" w:rsidRPr="00AA03BF" w:rsidRDefault="00AA03BF" w:rsidP="00AA03BF">
      <w:pPr>
        <w:jc w:val="both"/>
        <w:rPr>
          <w:sz w:val="22"/>
          <w:szCs w:val="20"/>
        </w:rPr>
      </w:pPr>
    </w:p>
    <w:p w:rsidR="00AA03BF" w:rsidRPr="00AA03BF" w:rsidRDefault="00AA03BF" w:rsidP="00AA03BF">
      <w:pPr>
        <w:rPr>
          <w:b/>
          <w:i/>
          <w:iCs/>
          <w:sz w:val="22"/>
          <w:szCs w:val="20"/>
        </w:rPr>
      </w:pPr>
      <w:r w:rsidRPr="00AA03BF">
        <w:rPr>
          <w:b/>
          <w:i/>
          <w:iCs/>
          <w:sz w:val="22"/>
          <w:szCs w:val="20"/>
        </w:rPr>
        <w:t>PROVEDBA PROTOKOLA NA GROBLJU</w:t>
      </w:r>
    </w:p>
    <w:p w:rsidR="00AA03BF" w:rsidRPr="00AA03BF" w:rsidRDefault="00AA03BF" w:rsidP="00AA03BF">
      <w:pPr>
        <w:jc w:val="both"/>
        <w:rPr>
          <w:b/>
          <w:sz w:val="22"/>
          <w:szCs w:val="20"/>
        </w:rPr>
      </w:pPr>
    </w:p>
    <w:p w:rsidR="00AA03BF" w:rsidRPr="00AA03BF" w:rsidRDefault="00AA03BF" w:rsidP="00AA03BF">
      <w:pPr>
        <w:ind w:firstLine="720"/>
        <w:jc w:val="both"/>
        <w:rPr>
          <w:sz w:val="22"/>
          <w:szCs w:val="20"/>
        </w:rPr>
      </w:pPr>
      <w:r w:rsidRPr="00AA03BF">
        <w:rPr>
          <w:sz w:val="22"/>
          <w:szCs w:val="20"/>
        </w:rPr>
        <w:t xml:space="preserve">Održavanje reda i mira, te protokolarnu skrb na groblju provode ovlaštene osobe, zaposlenici pravnog subjekta s kojim Ministarstvo branitelja sklapa Ugovor o održavanju, čuvanju i zaštiti Memorijalnog groblja žrtava iz Domovinskog rata u Vukovaru. </w:t>
      </w:r>
    </w:p>
    <w:p w:rsidR="00AA03BF" w:rsidRPr="00AA03BF" w:rsidRDefault="00AA03BF" w:rsidP="00AA03BF">
      <w:pPr>
        <w:ind w:firstLine="720"/>
        <w:jc w:val="both"/>
        <w:rPr>
          <w:sz w:val="22"/>
          <w:szCs w:val="20"/>
        </w:rPr>
      </w:pPr>
      <w:r w:rsidRPr="00AA03BF">
        <w:rPr>
          <w:sz w:val="22"/>
          <w:szCs w:val="20"/>
        </w:rPr>
        <w:t>Ovlaštene osobe primjereno su obučene (tamna odijela, košulja i  kravata) sa vidno istaknutom iskaznicom, na čijoj se prednjoj strani nalazi ime i prezime te fotografija osobe.</w:t>
      </w:r>
    </w:p>
    <w:p w:rsidR="00AA03BF" w:rsidRPr="00AA03BF" w:rsidRDefault="00AA03BF" w:rsidP="00AA03BF">
      <w:pPr>
        <w:jc w:val="both"/>
        <w:rPr>
          <w:sz w:val="22"/>
          <w:szCs w:val="20"/>
        </w:rPr>
      </w:pPr>
    </w:p>
    <w:p w:rsidR="00AA03BF" w:rsidRPr="00AA03BF" w:rsidRDefault="00AA03BF" w:rsidP="00AA03BF">
      <w:pPr>
        <w:ind w:firstLine="720"/>
        <w:jc w:val="both"/>
        <w:rPr>
          <w:sz w:val="18"/>
          <w:szCs w:val="20"/>
        </w:rPr>
      </w:pPr>
      <w:r w:rsidRPr="00AA03BF">
        <w:rPr>
          <w:sz w:val="22"/>
          <w:szCs w:val="20"/>
        </w:rPr>
        <w:t>(</w:t>
      </w:r>
      <w:r w:rsidRPr="00AA03BF">
        <w:rPr>
          <w:sz w:val="18"/>
          <w:szCs w:val="20"/>
        </w:rPr>
        <w:t>izgled iskaznice; dimenzije 10x5,5 cm)</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
        <w:gridCol w:w="3261"/>
      </w:tblGrid>
      <w:tr w:rsidR="00AA03BF" w:rsidRPr="00AA03BF" w:rsidTr="00C04F4C">
        <w:trPr>
          <w:cantSplit/>
        </w:trPr>
        <w:tc>
          <w:tcPr>
            <w:tcW w:w="1134" w:type="dxa"/>
            <w:tcBorders>
              <w:bottom w:val="single" w:sz="4" w:space="0" w:color="auto"/>
            </w:tcBorders>
          </w:tcPr>
          <w:p w:rsidR="00AA03BF" w:rsidRPr="00AA03BF" w:rsidRDefault="00AA03BF" w:rsidP="00AA03BF">
            <w:pPr>
              <w:jc w:val="both"/>
              <w:rPr>
                <w:sz w:val="16"/>
                <w:szCs w:val="20"/>
              </w:rPr>
            </w:pPr>
          </w:p>
          <w:p w:rsidR="00AA03BF" w:rsidRPr="00AA03BF" w:rsidRDefault="00AA03BF" w:rsidP="00AA03BF">
            <w:pPr>
              <w:jc w:val="both"/>
              <w:rPr>
                <w:sz w:val="16"/>
                <w:szCs w:val="20"/>
              </w:rPr>
            </w:pPr>
          </w:p>
          <w:p w:rsidR="00AA03BF" w:rsidRPr="00AA03BF" w:rsidRDefault="00AA03BF" w:rsidP="00AA03BF">
            <w:pPr>
              <w:jc w:val="both"/>
              <w:rPr>
                <w:sz w:val="16"/>
                <w:szCs w:val="20"/>
              </w:rPr>
            </w:pPr>
          </w:p>
          <w:p w:rsidR="00AA03BF" w:rsidRPr="00AA03BF" w:rsidRDefault="00AA03BF" w:rsidP="00AA03BF">
            <w:pPr>
              <w:jc w:val="both"/>
              <w:rPr>
                <w:sz w:val="16"/>
                <w:szCs w:val="20"/>
              </w:rPr>
            </w:pPr>
          </w:p>
          <w:p w:rsidR="00AA03BF" w:rsidRPr="00AA03BF" w:rsidRDefault="00AA03BF" w:rsidP="00AA03BF">
            <w:pPr>
              <w:jc w:val="both"/>
              <w:rPr>
                <w:sz w:val="12"/>
                <w:szCs w:val="20"/>
              </w:rPr>
            </w:pPr>
            <w:r w:rsidRPr="00AA03BF">
              <w:rPr>
                <w:sz w:val="12"/>
                <w:szCs w:val="20"/>
              </w:rPr>
              <w:t>FOTOGRAFIJA</w:t>
            </w:r>
          </w:p>
          <w:p w:rsidR="00AA03BF" w:rsidRPr="00AA03BF" w:rsidRDefault="00AA03BF" w:rsidP="00AA03BF">
            <w:pPr>
              <w:jc w:val="both"/>
              <w:rPr>
                <w:sz w:val="16"/>
                <w:szCs w:val="20"/>
              </w:rPr>
            </w:pPr>
          </w:p>
        </w:tc>
        <w:tc>
          <w:tcPr>
            <w:tcW w:w="283" w:type="dxa"/>
            <w:tcBorders>
              <w:bottom w:val="nil"/>
              <w:right w:val="nil"/>
            </w:tcBorders>
          </w:tcPr>
          <w:p w:rsidR="00AA03BF" w:rsidRPr="00AA03BF" w:rsidRDefault="00AA03BF" w:rsidP="00AA03BF">
            <w:pPr>
              <w:jc w:val="both"/>
              <w:rPr>
                <w:szCs w:val="20"/>
              </w:rPr>
            </w:pPr>
          </w:p>
        </w:tc>
        <w:tc>
          <w:tcPr>
            <w:tcW w:w="3261" w:type="dxa"/>
            <w:tcBorders>
              <w:left w:val="nil"/>
              <w:bottom w:val="nil"/>
            </w:tcBorders>
          </w:tcPr>
          <w:p w:rsidR="00AA03BF" w:rsidRPr="00AA03BF" w:rsidRDefault="00AA03BF" w:rsidP="00AA03BF">
            <w:pPr>
              <w:jc w:val="center"/>
              <w:rPr>
                <w:sz w:val="18"/>
                <w:szCs w:val="18"/>
              </w:rPr>
            </w:pPr>
            <w:r w:rsidRPr="00AA03BF">
              <w:rPr>
                <w:sz w:val="18"/>
                <w:szCs w:val="18"/>
              </w:rPr>
              <w:t>MEMORIJALNO GROBLJE ŽRTAVA</w:t>
            </w:r>
          </w:p>
          <w:p w:rsidR="00AA03BF" w:rsidRPr="00AA03BF" w:rsidRDefault="00AA03BF" w:rsidP="00AA03BF">
            <w:pPr>
              <w:jc w:val="center"/>
              <w:rPr>
                <w:sz w:val="18"/>
                <w:szCs w:val="18"/>
              </w:rPr>
            </w:pPr>
            <w:r w:rsidRPr="00AA03BF">
              <w:rPr>
                <w:sz w:val="18"/>
                <w:szCs w:val="18"/>
              </w:rPr>
              <w:t xml:space="preserve"> IZ DOMOVINSKOG RATA  </w:t>
            </w:r>
          </w:p>
          <w:p w:rsidR="00AA03BF" w:rsidRPr="00AA03BF" w:rsidRDefault="00AA03BF" w:rsidP="00AA03BF">
            <w:pPr>
              <w:jc w:val="center"/>
              <w:rPr>
                <w:sz w:val="18"/>
                <w:szCs w:val="18"/>
              </w:rPr>
            </w:pPr>
            <w:r w:rsidRPr="00AA03BF">
              <w:rPr>
                <w:sz w:val="18"/>
                <w:szCs w:val="18"/>
              </w:rPr>
              <w:t xml:space="preserve">VUKOVAR </w:t>
            </w:r>
          </w:p>
          <w:p w:rsidR="00AA03BF" w:rsidRPr="00AA03BF" w:rsidRDefault="00AA03BF" w:rsidP="00AA03BF">
            <w:pPr>
              <w:jc w:val="both"/>
              <w:rPr>
                <w:sz w:val="20"/>
                <w:szCs w:val="20"/>
              </w:rPr>
            </w:pPr>
          </w:p>
        </w:tc>
      </w:tr>
      <w:tr w:rsidR="00AA03BF" w:rsidRPr="00AA03BF" w:rsidTr="00C04F4C">
        <w:tc>
          <w:tcPr>
            <w:tcW w:w="4678" w:type="dxa"/>
            <w:gridSpan w:val="3"/>
            <w:tcBorders>
              <w:top w:val="nil"/>
            </w:tcBorders>
          </w:tcPr>
          <w:p w:rsidR="00AA03BF" w:rsidRPr="00AA03BF" w:rsidRDefault="00AA03BF" w:rsidP="00AA03BF">
            <w:pPr>
              <w:jc w:val="both"/>
              <w:rPr>
                <w:szCs w:val="20"/>
              </w:rPr>
            </w:pPr>
            <w:r w:rsidRPr="00AA03BF">
              <w:rPr>
                <w:szCs w:val="20"/>
              </w:rPr>
              <w:t>___________________</w:t>
            </w:r>
          </w:p>
          <w:p w:rsidR="00AA03BF" w:rsidRPr="00AA03BF" w:rsidRDefault="00AA03BF" w:rsidP="00AA03BF">
            <w:pPr>
              <w:jc w:val="both"/>
              <w:rPr>
                <w:sz w:val="22"/>
                <w:szCs w:val="20"/>
              </w:rPr>
            </w:pPr>
            <w:r w:rsidRPr="00AA03BF">
              <w:rPr>
                <w:sz w:val="22"/>
                <w:szCs w:val="20"/>
              </w:rPr>
              <w:t>ime i prezime</w:t>
            </w:r>
          </w:p>
          <w:p w:rsidR="00AA03BF" w:rsidRPr="00AA03BF" w:rsidRDefault="00AA03BF" w:rsidP="00AA03BF">
            <w:pPr>
              <w:jc w:val="both"/>
              <w:rPr>
                <w:sz w:val="22"/>
                <w:szCs w:val="20"/>
              </w:rPr>
            </w:pPr>
          </w:p>
          <w:p w:rsidR="00AA03BF" w:rsidRPr="00AA03BF" w:rsidRDefault="00AA03BF" w:rsidP="00AA03BF">
            <w:pPr>
              <w:jc w:val="both"/>
              <w:rPr>
                <w:szCs w:val="20"/>
              </w:rPr>
            </w:pPr>
            <w:r w:rsidRPr="00AA03BF">
              <w:rPr>
                <w:b/>
                <w:szCs w:val="20"/>
              </w:rPr>
              <w:t xml:space="preserve">SLUŽBA PROTOKOLA </w:t>
            </w:r>
          </w:p>
        </w:tc>
      </w:tr>
    </w:tbl>
    <w:p w:rsidR="00AA03BF" w:rsidRPr="00AA03BF" w:rsidRDefault="00AA03BF" w:rsidP="00AA03BF">
      <w:pPr>
        <w:jc w:val="both"/>
        <w:rPr>
          <w:sz w:val="22"/>
          <w:szCs w:val="20"/>
        </w:rPr>
      </w:pPr>
    </w:p>
    <w:p w:rsidR="00AA03BF" w:rsidRPr="00AA03BF" w:rsidRDefault="00AA03BF" w:rsidP="00AA03BF">
      <w:pPr>
        <w:ind w:firstLine="720"/>
        <w:jc w:val="both"/>
        <w:rPr>
          <w:sz w:val="22"/>
          <w:szCs w:val="20"/>
        </w:rPr>
      </w:pPr>
      <w:r w:rsidRPr="00AA03BF">
        <w:rPr>
          <w:sz w:val="22"/>
          <w:szCs w:val="20"/>
        </w:rPr>
        <w:t xml:space="preserve"> U prigodi provedbe protokola ovlaštene osobe obvezatno nose bijele rukavice. Ovlaštene osobe dužne su posjetiteljima groblja pružiti sve potrebne informacije o planu groblja, grobnim mjestima pokopanih osoba, te opće informacije o Memorijalnom groblju, mjestu masovne grobnice i spomeniku.</w:t>
      </w:r>
    </w:p>
    <w:p w:rsidR="00AA03BF" w:rsidRPr="00AA03BF" w:rsidRDefault="00AA03BF" w:rsidP="00AA03BF">
      <w:pPr>
        <w:rPr>
          <w:b/>
          <w:szCs w:val="20"/>
        </w:rPr>
      </w:pPr>
    </w:p>
    <w:p w:rsidR="00AA03BF" w:rsidRPr="00AA03BF" w:rsidRDefault="00AA03BF" w:rsidP="00AA03BF">
      <w:pPr>
        <w:jc w:val="center"/>
        <w:rPr>
          <w:b/>
          <w:sz w:val="22"/>
          <w:szCs w:val="20"/>
        </w:rPr>
      </w:pPr>
    </w:p>
    <w:p w:rsidR="00AA03BF" w:rsidRPr="00AA03BF" w:rsidRDefault="00AA03BF" w:rsidP="00AA03BF">
      <w:pPr>
        <w:rPr>
          <w:b/>
          <w:i/>
          <w:iCs/>
          <w:sz w:val="22"/>
          <w:szCs w:val="20"/>
        </w:rPr>
      </w:pPr>
      <w:r w:rsidRPr="00AA03BF">
        <w:rPr>
          <w:b/>
          <w:i/>
          <w:iCs/>
          <w:sz w:val="22"/>
          <w:szCs w:val="20"/>
        </w:rPr>
        <w:t>ULAZAK VOZILA U GROBLJE</w:t>
      </w:r>
    </w:p>
    <w:p w:rsidR="00AA03BF" w:rsidRPr="00AA03BF" w:rsidRDefault="00AA03BF" w:rsidP="00AA03BF">
      <w:pPr>
        <w:jc w:val="center"/>
        <w:rPr>
          <w:sz w:val="22"/>
          <w:szCs w:val="20"/>
        </w:rPr>
      </w:pPr>
    </w:p>
    <w:p w:rsidR="00AA03BF" w:rsidRPr="00AA03BF" w:rsidRDefault="00AA03BF" w:rsidP="00AA03BF">
      <w:pPr>
        <w:ind w:firstLine="720"/>
        <w:jc w:val="both"/>
        <w:rPr>
          <w:b/>
          <w:sz w:val="22"/>
          <w:szCs w:val="20"/>
        </w:rPr>
      </w:pPr>
      <w:r w:rsidRPr="00AA03BF">
        <w:rPr>
          <w:b/>
          <w:sz w:val="22"/>
          <w:szCs w:val="20"/>
        </w:rPr>
        <w:t>Na groblje je dozvoljen ulazak vozilima čija je isključiva namjena:</w:t>
      </w:r>
    </w:p>
    <w:p w:rsidR="00AA03BF" w:rsidRPr="00AA03BF" w:rsidRDefault="00AA03BF" w:rsidP="00AA03BF">
      <w:pPr>
        <w:numPr>
          <w:ilvl w:val="0"/>
          <w:numId w:val="40"/>
        </w:numPr>
        <w:jc w:val="both"/>
        <w:rPr>
          <w:sz w:val="22"/>
          <w:szCs w:val="20"/>
        </w:rPr>
      </w:pPr>
      <w:r w:rsidRPr="00AA03BF">
        <w:rPr>
          <w:sz w:val="22"/>
          <w:szCs w:val="20"/>
        </w:rPr>
        <w:t>prijevoz pokojnika</w:t>
      </w:r>
    </w:p>
    <w:p w:rsidR="00AA03BF" w:rsidRPr="00AA03BF" w:rsidRDefault="00AA03BF" w:rsidP="00AA03BF">
      <w:pPr>
        <w:numPr>
          <w:ilvl w:val="0"/>
          <w:numId w:val="40"/>
        </w:numPr>
        <w:jc w:val="both"/>
        <w:rPr>
          <w:sz w:val="22"/>
          <w:szCs w:val="20"/>
        </w:rPr>
      </w:pPr>
      <w:r w:rsidRPr="00AA03BF">
        <w:rPr>
          <w:sz w:val="22"/>
          <w:szCs w:val="20"/>
        </w:rPr>
        <w:t>pripremanje ukopnih mjesta</w:t>
      </w:r>
    </w:p>
    <w:p w:rsidR="00AA03BF" w:rsidRPr="00AA03BF" w:rsidRDefault="00AA03BF" w:rsidP="00AA03BF">
      <w:pPr>
        <w:numPr>
          <w:ilvl w:val="0"/>
          <w:numId w:val="40"/>
        </w:numPr>
        <w:jc w:val="both"/>
        <w:rPr>
          <w:sz w:val="22"/>
          <w:szCs w:val="20"/>
        </w:rPr>
      </w:pPr>
      <w:r w:rsidRPr="00AA03BF">
        <w:rPr>
          <w:sz w:val="22"/>
          <w:szCs w:val="20"/>
        </w:rPr>
        <w:t>održavanje groblja</w:t>
      </w:r>
    </w:p>
    <w:p w:rsidR="00AA03BF" w:rsidRPr="00AA03BF" w:rsidRDefault="00AA03BF" w:rsidP="00AA03BF">
      <w:pPr>
        <w:numPr>
          <w:ilvl w:val="0"/>
          <w:numId w:val="40"/>
        </w:numPr>
        <w:jc w:val="both"/>
        <w:rPr>
          <w:sz w:val="22"/>
          <w:szCs w:val="20"/>
        </w:rPr>
      </w:pPr>
      <w:r w:rsidRPr="00AA03BF">
        <w:rPr>
          <w:sz w:val="22"/>
          <w:szCs w:val="20"/>
        </w:rPr>
        <w:t>uređenje groblja i grobnih mjesta</w:t>
      </w:r>
    </w:p>
    <w:p w:rsidR="00AA03BF" w:rsidRPr="00AA03BF" w:rsidRDefault="00AA03BF" w:rsidP="00AA03BF">
      <w:pPr>
        <w:numPr>
          <w:ilvl w:val="0"/>
          <w:numId w:val="40"/>
        </w:numPr>
        <w:jc w:val="both"/>
        <w:rPr>
          <w:sz w:val="22"/>
          <w:szCs w:val="20"/>
        </w:rPr>
      </w:pPr>
      <w:r w:rsidRPr="00AA03BF">
        <w:rPr>
          <w:sz w:val="22"/>
          <w:szCs w:val="20"/>
        </w:rPr>
        <w:t xml:space="preserve">vozila ugovornih izvoditelja radova </w:t>
      </w:r>
    </w:p>
    <w:p w:rsidR="00AA03BF" w:rsidRPr="00AA03BF" w:rsidRDefault="00AA03BF" w:rsidP="00AA03BF">
      <w:pPr>
        <w:numPr>
          <w:ilvl w:val="0"/>
          <w:numId w:val="40"/>
        </w:numPr>
        <w:jc w:val="both"/>
        <w:rPr>
          <w:sz w:val="22"/>
          <w:szCs w:val="20"/>
        </w:rPr>
      </w:pPr>
      <w:r w:rsidRPr="00AA03BF">
        <w:rPr>
          <w:sz w:val="22"/>
          <w:szCs w:val="20"/>
        </w:rPr>
        <w:t>hitne intervencije (hitna pomoć, policija, vatrogasci)</w:t>
      </w:r>
    </w:p>
    <w:p w:rsidR="00AA03BF" w:rsidRPr="00AA03BF" w:rsidRDefault="00AA03BF" w:rsidP="00AA03BF">
      <w:pPr>
        <w:ind w:firstLine="720"/>
        <w:jc w:val="both"/>
        <w:rPr>
          <w:b/>
          <w:sz w:val="22"/>
          <w:szCs w:val="20"/>
        </w:rPr>
      </w:pPr>
    </w:p>
    <w:p w:rsidR="00AA03BF" w:rsidRPr="00AA03BF" w:rsidRDefault="00AA03BF" w:rsidP="00AA03BF">
      <w:pPr>
        <w:ind w:firstLine="720"/>
        <w:jc w:val="both"/>
        <w:rPr>
          <w:b/>
          <w:sz w:val="22"/>
          <w:szCs w:val="20"/>
        </w:rPr>
      </w:pPr>
      <w:r w:rsidRPr="00AA03BF">
        <w:rPr>
          <w:b/>
          <w:sz w:val="22"/>
          <w:szCs w:val="20"/>
        </w:rPr>
        <w:t>Za sva vozila koja ulaze u prostor groblja obvezno se evidentira:</w:t>
      </w:r>
    </w:p>
    <w:p w:rsidR="00AA03BF" w:rsidRPr="00AA03BF" w:rsidRDefault="00AA03BF" w:rsidP="00AA03BF">
      <w:pPr>
        <w:numPr>
          <w:ilvl w:val="0"/>
          <w:numId w:val="41"/>
        </w:numPr>
        <w:jc w:val="both"/>
        <w:rPr>
          <w:sz w:val="22"/>
          <w:szCs w:val="20"/>
        </w:rPr>
      </w:pPr>
      <w:r w:rsidRPr="00AA03BF">
        <w:rPr>
          <w:sz w:val="22"/>
          <w:szCs w:val="20"/>
        </w:rPr>
        <w:t>datum ulaska</w:t>
      </w:r>
    </w:p>
    <w:p w:rsidR="00AA03BF" w:rsidRPr="00AA03BF" w:rsidRDefault="00AA03BF" w:rsidP="00AA03BF">
      <w:pPr>
        <w:numPr>
          <w:ilvl w:val="0"/>
          <w:numId w:val="41"/>
        </w:numPr>
        <w:jc w:val="both"/>
        <w:rPr>
          <w:sz w:val="22"/>
          <w:szCs w:val="20"/>
        </w:rPr>
      </w:pPr>
      <w:r w:rsidRPr="00AA03BF">
        <w:rPr>
          <w:sz w:val="22"/>
          <w:szCs w:val="20"/>
        </w:rPr>
        <w:t>registarska oznaka vozila</w:t>
      </w:r>
    </w:p>
    <w:p w:rsidR="00AA03BF" w:rsidRPr="00AA03BF" w:rsidRDefault="00AA03BF" w:rsidP="00AA03BF">
      <w:pPr>
        <w:numPr>
          <w:ilvl w:val="0"/>
          <w:numId w:val="41"/>
        </w:numPr>
        <w:jc w:val="both"/>
        <w:rPr>
          <w:sz w:val="22"/>
          <w:szCs w:val="20"/>
        </w:rPr>
      </w:pPr>
      <w:r w:rsidRPr="00AA03BF">
        <w:rPr>
          <w:sz w:val="22"/>
          <w:szCs w:val="20"/>
        </w:rPr>
        <w:t>vlasnik</w:t>
      </w:r>
    </w:p>
    <w:p w:rsidR="00AA03BF" w:rsidRPr="00AA03BF" w:rsidRDefault="00AA03BF" w:rsidP="00AA03BF">
      <w:pPr>
        <w:numPr>
          <w:ilvl w:val="0"/>
          <w:numId w:val="41"/>
        </w:numPr>
        <w:jc w:val="both"/>
        <w:rPr>
          <w:sz w:val="22"/>
          <w:szCs w:val="20"/>
        </w:rPr>
      </w:pPr>
      <w:r w:rsidRPr="00AA03BF">
        <w:rPr>
          <w:sz w:val="22"/>
          <w:szCs w:val="20"/>
        </w:rPr>
        <w:t>ime i prezime vozača</w:t>
      </w:r>
    </w:p>
    <w:p w:rsidR="00AA03BF" w:rsidRPr="00AA03BF" w:rsidRDefault="00AA03BF" w:rsidP="00AA03BF">
      <w:pPr>
        <w:numPr>
          <w:ilvl w:val="0"/>
          <w:numId w:val="41"/>
        </w:numPr>
        <w:jc w:val="both"/>
        <w:rPr>
          <w:sz w:val="22"/>
          <w:szCs w:val="20"/>
        </w:rPr>
      </w:pPr>
      <w:r w:rsidRPr="00AA03BF">
        <w:rPr>
          <w:sz w:val="22"/>
          <w:szCs w:val="20"/>
        </w:rPr>
        <w:t>broj iskaznice vozača</w:t>
      </w:r>
    </w:p>
    <w:p w:rsidR="00AA03BF" w:rsidRPr="00AA03BF" w:rsidRDefault="00AA03BF" w:rsidP="00AA03BF">
      <w:pPr>
        <w:numPr>
          <w:ilvl w:val="0"/>
          <w:numId w:val="41"/>
        </w:numPr>
        <w:jc w:val="both"/>
        <w:rPr>
          <w:sz w:val="22"/>
          <w:szCs w:val="20"/>
        </w:rPr>
      </w:pPr>
      <w:r w:rsidRPr="00AA03BF">
        <w:rPr>
          <w:sz w:val="22"/>
          <w:szCs w:val="20"/>
        </w:rPr>
        <w:t>razlog ulaska</w:t>
      </w:r>
    </w:p>
    <w:p w:rsidR="00AA03BF" w:rsidRPr="00AA03BF" w:rsidRDefault="00AA03BF" w:rsidP="00AA03BF">
      <w:pPr>
        <w:numPr>
          <w:ilvl w:val="0"/>
          <w:numId w:val="41"/>
        </w:numPr>
        <w:jc w:val="both"/>
        <w:rPr>
          <w:sz w:val="22"/>
          <w:szCs w:val="20"/>
        </w:rPr>
      </w:pPr>
      <w:r w:rsidRPr="00AA03BF">
        <w:rPr>
          <w:sz w:val="22"/>
          <w:szCs w:val="20"/>
        </w:rPr>
        <w:t>vrijeme ulaska i izlaska</w:t>
      </w:r>
    </w:p>
    <w:p w:rsidR="00AA03BF" w:rsidRPr="00AA03BF" w:rsidRDefault="00AA03BF" w:rsidP="00AA03BF">
      <w:pPr>
        <w:numPr>
          <w:ilvl w:val="0"/>
          <w:numId w:val="41"/>
        </w:numPr>
        <w:jc w:val="both"/>
        <w:rPr>
          <w:sz w:val="22"/>
          <w:szCs w:val="20"/>
        </w:rPr>
      </w:pPr>
      <w:r w:rsidRPr="00AA03BF">
        <w:rPr>
          <w:sz w:val="22"/>
          <w:szCs w:val="20"/>
        </w:rPr>
        <w:t>potpis ovlaštene osobe</w:t>
      </w:r>
    </w:p>
    <w:p w:rsidR="00AA03BF" w:rsidRPr="00AA03BF" w:rsidRDefault="00AA03BF" w:rsidP="00AA03BF">
      <w:pPr>
        <w:ind w:left="720"/>
        <w:jc w:val="both"/>
        <w:rPr>
          <w:sz w:val="22"/>
          <w:szCs w:val="20"/>
        </w:rPr>
      </w:pPr>
    </w:p>
    <w:p w:rsidR="00AA03BF" w:rsidRPr="00AA03BF" w:rsidRDefault="00AA03BF" w:rsidP="00AA03BF">
      <w:pPr>
        <w:jc w:val="center"/>
        <w:rPr>
          <w:b/>
          <w:sz w:val="22"/>
          <w:szCs w:val="20"/>
        </w:rPr>
      </w:pPr>
    </w:p>
    <w:p w:rsidR="00AA03BF" w:rsidRPr="00AA03BF" w:rsidRDefault="00AA03BF" w:rsidP="00AA03BF">
      <w:pPr>
        <w:rPr>
          <w:b/>
          <w:i/>
          <w:iCs/>
          <w:szCs w:val="20"/>
        </w:rPr>
      </w:pPr>
      <w:r w:rsidRPr="00AA03BF">
        <w:rPr>
          <w:b/>
          <w:i/>
          <w:iCs/>
          <w:sz w:val="22"/>
          <w:szCs w:val="20"/>
        </w:rPr>
        <w:t>SNIMANJE I FOTOGRAFIRANJE GROBLJA</w:t>
      </w:r>
    </w:p>
    <w:p w:rsidR="00AA03BF" w:rsidRPr="00AA03BF" w:rsidRDefault="00AA03BF" w:rsidP="00AA03BF">
      <w:pPr>
        <w:ind w:firstLine="720"/>
        <w:jc w:val="both"/>
        <w:rPr>
          <w:b/>
          <w:i/>
          <w:sz w:val="22"/>
          <w:szCs w:val="20"/>
        </w:rPr>
      </w:pPr>
    </w:p>
    <w:p w:rsidR="00AA03BF" w:rsidRPr="00AA03BF" w:rsidRDefault="00AA03BF" w:rsidP="00AA03BF">
      <w:pPr>
        <w:ind w:firstLine="720"/>
        <w:jc w:val="both"/>
        <w:rPr>
          <w:sz w:val="22"/>
          <w:szCs w:val="20"/>
        </w:rPr>
      </w:pPr>
      <w:r w:rsidRPr="00AA03BF">
        <w:rPr>
          <w:sz w:val="22"/>
          <w:szCs w:val="20"/>
        </w:rPr>
        <w:t>Na groblju se evidentira svako snimanje i fotografiranje za potrebe javnih medija ili tiskanja u publikacijama (časopisi, knjige i sl.), sa slijedećim podacima:</w:t>
      </w:r>
    </w:p>
    <w:p w:rsidR="00AA03BF" w:rsidRPr="00AA03BF" w:rsidRDefault="00AA03BF" w:rsidP="00AA03BF">
      <w:pPr>
        <w:numPr>
          <w:ilvl w:val="0"/>
          <w:numId w:val="42"/>
        </w:numPr>
        <w:jc w:val="both"/>
        <w:rPr>
          <w:sz w:val="22"/>
          <w:szCs w:val="20"/>
        </w:rPr>
      </w:pPr>
      <w:r w:rsidRPr="00AA03BF">
        <w:rPr>
          <w:sz w:val="22"/>
          <w:szCs w:val="20"/>
        </w:rPr>
        <w:t>datum snimanja ili fotografiranja</w:t>
      </w:r>
    </w:p>
    <w:p w:rsidR="00AA03BF" w:rsidRPr="00AA03BF" w:rsidRDefault="00AA03BF" w:rsidP="00AA03BF">
      <w:pPr>
        <w:numPr>
          <w:ilvl w:val="0"/>
          <w:numId w:val="42"/>
        </w:numPr>
        <w:jc w:val="both"/>
        <w:rPr>
          <w:sz w:val="22"/>
          <w:szCs w:val="20"/>
        </w:rPr>
      </w:pPr>
      <w:r w:rsidRPr="00AA03BF">
        <w:rPr>
          <w:sz w:val="22"/>
          <w:szCs w:val="20"/>
        </w:rPr>
        <w:t>ime i prezime snimatelja i/ili fotografa</w:t>
      </w:r>
    </w:p>
    <w:p w:rsidR="00AA03BF" w:rsidRPr="00AA03BF" w:rsidRDefault="00AA03BF" w:rsidP="00AA03BF">
      <w:pPr>
        <w:numPr>
          <w:ilvl w:val="0"/>
          <w:numId w:val="42"/>
        </w:numPr>
        <w:jc w:val="both"/>
        <w:rPr>
          <w:sz w:val="22"/>
          <w:szCs w:val="20"/>
        </w:rPr>
      </w:pPr>
      <w:r w:rsidRPr="00AA03BF">
        <w:rPr>
          <w:sz w:val="22"/>
          <w:szCs w:val="20"/>
        </w:rPr>
        <w:t>institucija za koju se obavlja snimanje</w:t>
      </w:r>
    </w:p>
    <w:p w:rsidR="00AA03BF" w:rsidRPr="00AA03BF" w:rsidRDefault="00AA03BF" w:rsidP="00AA03BF">
      <w:pPr>
        <w:numPr>
          <w:ilvl w:val="0"/>
          <w:numId w:val="42"/>
        </w:numPr>
        <w:jc w:val="both"/>
        <w:rPr>
          <w:sz w:val="22"/>
          <w:szCs w:val="20"/>
        </w:rPr>
      </w:pPr>
      <w:r w:rsidRPr="00AA03BF">
        <w:rPr>
          <w:sz w:val="22"/>
          <w:szCs w:val="20"/>
        </w:rPr>
        <w:t>svrha snimanja</w:t>
      </w:r>
    </w:p>
    <w:p w:rsidR="00AA03BF" w:rsidRPr="00AA03BF" w:rsidRDefault="00AA03BF" w:rsidP="00AA03BF">
      <w:pPr>
        <w:numPr>
          <w:ilvl w:val="0"/>
          <w:numId w:val="42"/>
        </w:numPr>
        <w:jc w:val="both"/>
        <w:rPr>
          <w:sz w:val="22"/>
          <w:szCs w:val="20"/>
        </w:rPr>
      </w:pPr>
      <w:r w:rsidRPr="00AA03BF">
        <w:rPr>
          <w:sz w:val="22"/>
          <w:szCs w:val="20"/>
        </w:rPr>
        <w:t>vrijeme početka i završetka snimanja</w:t>
      </w:r>
    </w:p>
    <w:p w:rsidR="00AA03BF" w:rsidRPr="00AA03BF" w:rsidRDefault="00AA03BF" w:rsidP="00AA03BF">
      <w:pPr>
        <w:numPr>
          <w:ilvl w:val="0"/>
          <w:numId w:val="42"/>
        </w:numPr>
        <w:jc w:val="both"/>
        <w:rPr>
          <w:sz w:val="22"/>
          <w:szCs w:val="20"/>
        </w:rPr>
      </w:pPr>
      <w:r w:rsidRPr="00AA03BF">
        <w:rPr>
          <w:sz w:val="22"/>
          <w:szCs w:val="20"/>
        </w:rPr>
        <w:lastRenderedPageBreak/>
        <w:t>potpis ovlaštene osobe</w:t>
      </w:r>
    </w:p>
    <w:p w:rsidR="00AA03BF" w:rsidRPr="00AA03BF" w:rsidRDefault="00AA03BF" w:rsidP="00AA03BF">
      <w:pPr>
        <w:jc w:val="both"/>
        <w:rPr>
          <w:sz w:val="22"/>
          <w:szCs w:val="20"/>
        </w:rPr>
      </w:pPr>
    </w:p>
    <w:p w:rsidR="00AA03BF" w:rsidRPr="00AA03BF" w:rsidRDefault="00AA03BF" w:rsidP="00AA03BF">
      <w:pPr>
        <w:jc w:val="both"/>
        <w:rPr>
          <w:b/>
          <w:sz w:val="22"/>
          <w:szCs w:val="20"/>
        </w:rPr>
      </w:pPr>
    </w:p>
    <w:p w:rsidR="00AA03BF" w:rsidRPr="00AA03BF" w:rsidRDefault="00AA03BF" w:rsidP="00AA03BF">
      <w:pPr>
        <w:jc w:val="both"/>
        <w:rPr>
          <w:b/>
          <w:i/>
          <w:iCs/>
          <w:sz w:val="22"/>
          <w:szCs w:val="20"/>
        </w:rPr>
      </w:pPr>
      <w:r w:rsidRPr="00AA03BF">
        <w:rPr>
          <w:b/>
          <w:i/>
          <w:iCs/>
          <w:sz w:val="22"/>
          <w:szCs w:val="20"/>
        </w:rPr>
        <w:t>ORGANIZIRANI POSJETI GROBLJU</w:t>
      </w:r>
    </w:p>
    <w:p w:rsidR="00AA03BF" w:rsidRPr="00AA03BF" w:rsidRDefault="00AA03BF" w:rsidP="00AA03BF">
      <w:pPr>
        <w:jc w:val="both"/>
        <w:rPr>
          <w:b/>
          <w:i/>
          <w:iCs/>
          <w:sz w:val="22"/>
          <w:szCs w:val="20"/>
        </w:rPr>
      </w:pPr>
    </w:p>
    <w:p w:rsidR="00AA03BF" w:rsidRPr="00AA03BF" w:rsidRDefault="00AA03BF" w:rsidP="00AA03BF">
      <w:pPr>
        <w:ind w:firstLine="720"/>
        <w:jc w:val="both"/>
        <w:rPr>
          <w:sz w:val="22"/>
          <w:szCs w:val="20"/>
        </w:rPr>
      </w:pPr>
      <w:r w:rsidRPr="00AA03BF">
        <w:rPr>
          <w:sz w:val="22"/>
          <w:szCs w:val="20"/>
        </w:rPr>
        <w:t>Na groblju se evidentiraju organizirane grupne posjete sa slijedećim podacima:</w:t>
      </w:r>
    </w:p>
    <w:p w:rsidR="00AA03BF" w:rsidRPr="00AA03BF" w:rsidRDefault="00AA03BF" w:rsidP="00AA03BF">
      <w:pPr>
        <w:numPr>
          <w:ilvl w:val="0"/>
          <w:numId w:val="43"/>
        </w:numPr>
        <w:jc w:val="both"/>
        <w:rPr>
          <w:sz w:val="22"/>
          <w:szCs w:val="20"/>
        </w:rPr>
      </w:pPr>
      <w:r w:rsidRPr="00AA03BF">
        <w:rPr>
          <w:sz w:val="22"/>
          <w:szCs w:val="20"/>
        </w:rPr>
        <w:t>datum posjeta</w:t>
      </w:r>
    </w:p>
    <w:p w:rsidR="00AA03BF" w:rsidRPr="00AA03BF" w:rsidRDefault="00AA03BF" w:rsidP="00AA03BF">
      <w:pPr>
        <w:numPr>
          <w:ilvl w:val="0"/>
          <w:numId w:val="43"/>
        </w:numPr>
        <w:jc w:val="both"/>
        <w:rPr>
          <w:sz w:val="22"/>
          <w:szCs w:val="20"/>
        </w:rPr>
      </w:pPr>
      <w:r w:rsidRPr="00AA03BF">
        <w:rPr>
          <w:sz w:val="22"/>
          <w:szCs w:val="20"/>
        </w:rPr>
        <w:t>organizator posjeta</w:t>
      </w:r>
    </w:p>
    <w:p w:rsidR="00AA03BF" w:rsidRPr="00AA03BF" w:rsidRDefault="00AA03BF" w:rsidP="00AA03BF">
      <w:pPr>
        <w:numPr>
          <w:ilvl w:val="0"/>
          <w:numId w:val="43"/>
        </w:numPr>
        <w:jc w:val="both"/>
        <w:rPr>
          <w:sz w:val="22"/>
          <w:szCs w:val="20"/>
        </w:rPr>
      </w:pPr>
      <w:r w:rsidRPr="00AA03BF">
        <w:rPr>
          <w:sz w:val="22"/>
          <w:szCs w:val="20"/>
        </w:rPr>
        <w:t>točan ili približan broj osoba u grupi</w:t>
      </w:r>
    </w:p>
    <w:p w:rsidR="00AA03BF" w:rsidRPr="00AA03BF" w:rsidRDefault="00AA03BF" w:rsidP="00AA03BF">
      <w:pPr>
        <w:numPr>
          <w:ilvl w:val="0"/>
          <w:numId w:val="43"/>
        </w:numPr>
        <w:jc w:val="both"/>
        <w:rPr>
          <w:sz w:val="22"/>
          <w:szCs w:val="20"/>
        </w:rPr>
      </w:pPr>
      <w:r w:rsidRPr="00AA03BF">
        <w:rPr>
          <w:sz w:val="22"/>
          <w:szCs w:val="20"/>
        </w:rPr>
        <w:t>vrijeme ulaska i izlaska</w:t>
      </w:r>
    </w:p>
    <w:p w:rsidR="00AA03BF" w:rsidRPr="00AA03BF" w:rsidRDefault="00AA03BF" w:rsidP="00AA03BF">
      <w:pPr>
        <w:numPr>
          <w:ilvl w:val="0"/>
          <w:numId w:val="43"/>
        </w:numPr>
        <w:jc w:val="both"/>
        <w:rPr>
          <w:sz w:val="22"/>
          <w:szCs w:val="20"/>
        </w:rPr>
      </w:pPr>
      <w:r w:rsidRPr="00AA03BF">
        <w:rPr>
          <w:sz w:val="22"/>
          <w:szCs w:val="20"/>
        </w:rPr>
        <w:t>potpis ovlaštene osobe</w:t>
      </w:r>
    </w:p>
    <w:p w:rsidR="00AA03BF" w:rsidRPr="00AA03BF" w:rsidRDefault="00AA03BF" w:rsidP="00AA03BF">
      <w:pPr>
        <w:jc w:val="both"/>
        <w:rPr>
          <w:szCs w:val="20"/>
        </w:rPr>
      </w:pPr>
    </w:p>
    <w:p w:rsidR="00AA03BF" w:rsidRPr="00AA03BF" w:rsidRDefault="00AA03BF" w:rsidP="00AA03BF">
      <w:pPr>
        <w:rPr>
          <w:sz w:val="20"/>
          <w:szCs w:val="20"/>
        </w:rPr>
      </w:pPr>
    </w:p>
    <w:p w:rsidR="00AA03BF" w:rsidRPr="00AA03BF" w:rsidRDefault="00AA03BF" w:rsidP="00AA03BF">
      <w:pPr>
        <w:rPr>
          <w:b/>
          <w:i/>
          <w:iCs/>
          <w:sz w:val="22"/>
          <w:szCs w:val="20"/>
        </w:rPr>
      </w:pPr>
      <w:r w:rsidRPr="00AA03BF">
        <w:rPr>
          <w:b/>
          <w:i/>
          <w:iCs/>
          <w:sz w:val="22"/>
          <w:szCs w:val="20"/>
        </w:rPr>
        <w:t>POLAGANJE VIJENACA I CVIJEĆA KOD SPOMENIKA</w:t>
      </w:r>
    </w:p>
    <w:p w:rsidR="00AA03BF" w:rsidRPr="00AA03BF" w:rsidRDefault="00AA03BF" w:rsidP="00AA03BF">
      <w:pPr>
        <w:jc w:val="center"/>
        <w:rPr>
          <w:b/>
          <w:i/>
          <w:sz w:val="22"/>
          <w:szCs w:val="20"/>
        </w:rPr>
      </w:pPr>
    </w:p>
    <w:p w:rsidR="00AA03BF" w:rsidRPr="00AA03BF" w:rsidRDefault="00AA03BF" w:rsidP="00AA03BF">
      <w:pPr>
        <w:ind w:firstLine="720"/>
        <w:jc w:val="both"/>
        <w:rPr>
          <w:sz w:val="22"/>
          <w:szCs w:val="20"/>
        </w:rPr>
      </w:pPr>
      <w:r w:rsidRPr="00AA03BF">
        <w:rPr>
          <w:sz w:val="22"/>
          <w:szCs w:val="20"/>
        </w:rPr>
        <w:t>Vijenci i cvijeće polažu se kod spomenika U SPOMEN NA SVE STRADALE U OBRANI GRADA VUKOVARA. Činom polaganja vijenaca odaje se počast svim poginulim hrvatskim braniteljima i civilima u Domovinskom ratu, te se stoga taj čin treba obaviti u tišini.</w:t>
      </w:r>
    </w:p>
    <w:p w:rsidR="00AA03BF" w:rsidRPr="00AA03BF" w:rsidRDefault="00AA03BF" w:rsidP="00AA03BF">
      <w:pPr>
        <w:ind w:firstLine="720"/>
        <w:jc w:val="both"/>
        <w:rPr>
          <w:sz w:val="22"/>
          <w:szCs w:val="20"/>
        </w:rPr>
      </w:pPr>
      <w:r w:rsidRPr="00AA03BF">
        <w:rPr>
          <w:sz w:val="22"/>
          <w:szCs w:val="20"/>
        </w:rPr>
        <w:t>Osobe za provedbu protokola, svojom diskretnom nazočnošću, osigurat će da polaganje vijenaca protekne dostojanstveno, a njihova nazočnost neće narušiti taj svečani čin:</w:t>
      </w:r>
    </w:p>
    <w:p w:rsidR="00AA03BF" w:rsidRPr="00AA03BF" w:rsidRDefault="00AA03BF" w:rsidP="00AA03BF">
      <w:pPr>
        <w:numPr>
          <w:ilvl w:val="0"/>
          <w:numId w:val="45"/>
        </w:numPr>
        <w:jc w:val="both"/>
        <w:rPr>
          <w:sz w:val="22"/>
          <w:szCs w:val="20"/>
        </w:rPr>
      </w:pPr>
      <w:r w:rsidRPr="00AA03BF">
        <w:rPr>
          <w:sz w:val="22"/>
          <w:szCs w:val="20"/>
        </w:rPr>
        <w:t>uvijek su sa strane, kako bi pazili na eventualne potrebe izaslanstva</w:t>
      </w:r>
    </w:p>
    <w:p w:rsidR="00AA03BF" w:rsidRPr="00AA03BF" w:rsidRDefault="00AA03BF" w:rsidP="00AA03BF">
      <w:pPr>
        <w:numPr>
          <w:ilvl w:val="0"/>
          <w:numId w:val="45"/>
        </w:numPr>
        <w:jc w:val="both"/>
        <w:rPr>
          <w:sz w:val="22"/>
          <w:szCs w:val="20"/>
        </w:rPr>
      </w:pPr>
      <w:r w:rsidRPr="00AA03BF">
        <w:rPr>
          <w:sz w:val="22"/>
          <w:szCs w:val="20"/>
        </w:rPr>
        <w:t>ne prolaze ispred već položenog vijenca (uvijek odlaze u suprotnom smjeru)</w:t>
      </w:r>
    </w:p>
    <w:p w:rsidR="00AA03BF" w:rsidRPr="00AA03BF" w:rsidRDefault="00AA03BF" w:rsidP="00AA03BF">
      <w:pPr>
        <w:numPr>
          <w:ilvl w:val="0"/>
          <w:numId w:val="45"/>
        </w:numPr>
        <w:jc w:val="both"/>
        <w:rPr>
          <w:sz w:val="22"/>
          <w:szCs w:val="20"/>
        </w:rPr>
      </w:pPr>
      <w:r w:rsidRPr="00AA03BF">
        <w:rPr>
          <w:sz w:val="22"/>
          <w:szCs w:val="20"/>
        </w:rPr>
        <w:t>svaku radnju obavljaju u najvećoj tišini i diskreciji</w:t>
      </w:r>
    </w:p>
    <w:p w:rsidR="00AA03BF" w:rsidRPr="00AA03BF" w:rsidRDefault="00AA03BF" w:rsidP="00AA03BF">
      <w:pPr>
        <w:ind w:firstLine="720"/>
        <w:jc w:val="both"/>
        <w:rPr>
          <w:sz w:val="22"/>
          <w:szCs w:val="20"/>
        </w:rPr>
      </w:pPr>
    </w:p>
    <w:p w:rsidR="00AA03BF" w:rsidRPr="00AA03BF" w:rsidRDefault="00AA03BF" w:rsidP="00AA03BF">
      <w:pPr>
        <w:numPr>
          <w:ilvl w:val="0"/>
          <w:numId w:val="44"/>
        </w:numPr>
        <w:jc w:val="both"/>
        <w:rPr>
          <w:sz w:val="22"/>
          <w:szCs w:val="20"/>
        </w:rPr>
      </w:pPr>
      <w:r w:rsidRPr="00AA03BF">
        <w:rPr>
          <w:sz w:val="22"/>
          <w:szCs w:val="20"/>
        </w:rPr>
        <w:t>Vijenac se polaže na držač vijenca, a nikako na postament spomenika</w:t>
      </w:r>
    </w:p>
    <w:p w:rsidR="00AA03BF" w:rsidRPr="00AA03BF" w:rsidRDefault="00AA03BF" w:rsidP="00AA03BF">
      <w:pPr>
        <w:numPr>
          <w:ilvl w:val="0"/>
          <w:numId w:val="39"/>
        </w:numPr>
        <w:jc w:val="both"/>
        <w:rPr>
          <w:sz w:val="22"/>
          <w:szCs w:val="20"/>
        </w:rPr>
      </w:pPr>
      <w:r w:rsidRPr="00AA03BF">
        <w:rPr>
          <w:sz w:val="22"/>
          <w:szCs w:val="20"/>
        </w:rPr>
        <w:t>u slučaju većeg broja vijenaca potrebno je osigurati točan broj držača</w:t>
      </w:r>
    </w:p>
    <w:p w:rsidR="00AA03BF" w:rsidRPr="00AA03BF" w:rsidRDefault="00AA03BF" w:rsidP="00AA03BF">
      <w:pPr>
        <w:numPr>
          <w:ilvl w:val="0"/>
          <w:numId w:val="39"/>
        </w:numPr>
        <w:jc w:val="both"/>
        <w:rPr>
          <w:sz w:val="22"/>
          <w:szCs w:val="20"/>
        </w:rPr>
      </w:pPr>
      <w:r w:rsidRPr="00AA03BF">
        <w:rPr>
          <w:sz w:val="22"/>
          <w:szCs w:val="20"/>
        </w:rPr>
        <w:t>ukoliko nije poznat točan broj vijenaca, protokol će postaviti jedan držač, a u neposrednoj blizini (npr. iza spomenika) osigurat će pričuvne držače. U takvim slučajevima diskretno će se zamoliti izaslanstvo da pričeka na predviđenoj udaljenosti dok se ne postavi dovoljan broj držača</w:t>
      </w:r>
    </w:p>
    <w:p w:rsidR="00AA03BF" w:rsidRPr="00AA03BF" w:rsidRDefault="00AA03BF" w:rsidP="00AA03BF">
      <w:pPr>
        <w:numPr>
          <w:ilvl w:val="0"/>
          <w:numId w:val="44"/>
        </w:numPr>
        <w:jc w:val="both"/>
        <w:rPr>
          <w:sz w:val="22"/>
          <w:szCs w:val="20"/>
        </w:rPr>
      </w:pPr>
      <w:r w:rsidRPr="00AA03BF">
        <w:rPr>
          <w:sz w:val="22"/>
          <w:szCs w:val="20"/>
        </w:rPr>
        <w:t>Cvjetni aranžman polaže se na prvu “stepenicu” postamenta spomenika. Nakon što izaslanstvo napusti prostor groblja, položeni cvjetni aranžman protokol će izmjestiti i odložiti u podnožje spomenika</w:t>
      </w:r>
    </w:p>
    <w:p w:rsidR="00AA03BF" w:rsidRPr="00AA03BF" w:rsidRDefault="00AA03BF" w:rsidP="00AA03BF">
      <w:pPr>
        <w:jc w:val="both"/>
        <w:rPr>
          <w:sz w:val="22"/>
          <w:szCs w:val="20"/>
        </w:rPr>
      </w:pPr>
    </w:p>
    <w:p w:rsidR="00AA03BF" w:rsidRPr="00AA03BF" w:rsidRDefault="00AA03BF" w:rsidP="00AA03BF">
      <w:pPr>
        <w:ind w:firstLine="720"/>
        <w:jc w:val="both"/>
        <w:rPr>
          <w:sz w:val="22"/>
          <w:szCs w:val="20"/>
        </w:rPr>
      </w:pPr>
      <w:r w:rsidRPr="00AA03BF">
        <w:rPr>
          <w:sz w:val="22"/>
          <w:szCs w:val="20"/>
        </w:rPr>
        <w:t>Izaslanstvo koje polaže vijenac uobičajeno čini najviše pet predstavnika:</w:t>
      </w:r>
    </w:p>
    <w:p w:rsidR="00AA03BF" w:rsidRPr="00AA03BF" w:rsidRDefault="00AA03BF" w:rsidP="00AA03BF">
      <w:pPr>
        <w:numPr>
          <w:ilvl w:val="0"/>
          <w:numId w:val="39"/>
        </w:numPr>
        <w:jc w:val="both"/>
        <w:rPr>
          <w:sz w:val="22"/>
          <w:szCs w:val="20"/>
        </w:rPr>
      </w:pPr>
      <w:r w:rsidRPr="00AA03BF">
        <w:rPr>
          <w:sz w:val="22"/>
          <w:szCs w:val="20"/>
        </w:rPr>
        <w:t>dva nositelja vijenca (civilne ili vojne osobe)</w:t>
      </w:r>
    </w:p>
    <w:p w:rsidR="00AA03BF" w:rsidRPr="00AA03BF" w:rsidRDefault="00AA03BF" w:rsidP="00AA03BF">
      <w:pPr>
        <w:numPr>
          <w:ilvl w:val="0"/>
          <w:numId w:val="39"/>
        </w:numPr>
        <w:jc w:val="both"/>
        <w:rPr>
          <w:sz w:val="22"/>
          <w:szCs w:val="20"/>
        </w:rPr>
      </w:pPr>
      <w:r w:rsidRPr="00AA03BF">
        <w:rPr>
          <w:sz w:val="22"/>
          <w:szCs w:val="20"/>
        </w:rPr>
        <w:t>voditelj izaslanstva i dva člana</w:t>
      </w:r>
    </w:p>
    <w:p w:rsidR="00AA03BF" w:rsidRPr="00AA03BF" w:rsidRDefault="00AA03BF" w:rsidP="00AA03BF">
      <w:pPr>
        <w:jc w:val="center"/>
        <w:rPr>
          <w:b/>
          <w:bCs/>
          <w:i/>
          <w:iCs/>
          <w:sz w:val="22"/>
          <w:szCs w:val="20"/>
        </w:rPr>
      </w:pPr>
    </w:p>
    <w:p w:rsidR="00AA03BF" w:rsidRPr="00AA03BF" w:rsidRDefault="00AA03BF" w:rsidP="00AA03BF">
      <w:pPr>
        <w:rPr>
          <w:b/>
          <w:bCs/>
          <w:sz w:val="22"/>
          <w:szCs w:val="20"/>
        </w:rPr>
      </w:pPr>
      <w:r w:rsidRPr="00AA03BF">
        <w:rPr>
          <w:b/>
          <w:bCs/>
          <w:i/>
          <w:iCs/>
          <w:sz w:val="22"/>
          <w:szCs w:val="20"/>
        </w:rPr>
        <w:t>CEREMONIJAL POLAGANJA VIJENCA</w:t>
      </w:r>
    </w:p>
    <w:p w:rsidR="00AA03BF" w:rsidRPr="00AA03BF" w:rsidRDefault="00AA03BF" w:rsidP="00AA03BF">
      <w:pPr>
        <w:jc w:val="center"/>
        <w:rPr>
          <w:b/>
          <w:bCs/>
          <w:sz w:val="22"/>
          <w:szCs w:val="20"/>
        </w:rPr>
      </w:pPr>
    </w:p>
    <w:p w:rsidR="00AA03BF" w:rsidRPr="00AA03BF" w:rsidRDefault="00AA03BF" w:rsidP="00AA03BF">
      <w:pPr>
        <w:ind w:firstLine="720"/>
        <w:jc w:val="both"/>
        <w:rPr>
          <w:sz w:val="22"/>
          <w:szCs w:val="20"/>
        </w:rPr>
      </w:pPr>
      <w:r w:rsidRPr="00AA03BF">
        <w:rPr>
          <w:sz w:val="22"/>
          <w:szCs w:val="20"/>
        </w:rPr>
        <w:t>Dolaskom na memorijalni trg, izaslanstvo zastaje na udaljenosti 5m od spomenika. Nositelji vijenca primiču se spomeniku i odlažu vijenac na postolje, te se vraćaju na mjesto gdje su stali voditelj i ostali članovi izaslanstva.</w:t>
      </w:r>
    </w:p>
    <w:p w:rsidR="00AA03BF" w:rsidRPr="00AA03BF" w:rsidRDefault="00AA03BF" w:rsidP="00AA03BF">
      <w:pPr>
        <w:ind w:firstLine="720"/>
        <w:jc w:val="both"/>
        <w:rPr>
          <w:sz w:val="22"/>
          <w:szCs w:val="20"/>
        </w:rPr>
      </w:pPr>
      <w:r w:rsidRPr="00AA03BF">
        <w:rPr>
          <w:sz w:val="22"/>
          <w:szCs w:val="20"/>
        </w:rPr>
        <w:t>Voditelj izaslanstva prilazi vijencu, te simboličnom kretnjom popravljanja vrpci na vijencu  - polaže vijenac. Nakon toga voditelj se vraća na svoje mjesto te izaslanstvo staje u stav pozor u kojem stoji 15-tak sekundi i blagim naklonom završava ceremonijal polaganje vijenca.</w:t>
      </w:r>
    </w:p>
    <w:p w:rsidR="00AA03BF" w:rsidRPr="00AA03BF" w:rsidRDefault="00AA03BF" w:rsidP="00AA03BF">
      <w:pPr>
        <w:ind w:firstLine="720"/>
        <w:jc w:val="both"/>
        <w:rPr>
          <w:sz w:val="22"/>
          <w:szCs w:val="20"/>
        </w:rPr>
      </w:pPr>
      <w:r w:rsidRPr="00AA03BF">
        <w:rPr>
          <w:sz w:val="22"/>
          <w:szCs w:val="20"/>
        </w:rPr>
        <w:t xml:space="preserve">Prilikom polaganja vijenca ne pali se svijeća, već se ista pali </w:t>
      </w:r>
      <w:r w:rsidRPr="00AA03BF">
        <w:rPr>
          <w:b/>
          <w:i/>
          <w:sz w:val="22"/>
          <w:szCs w:val="20"/>
        </w:rPr>
        <w:t>nakon</w:t>
      </w:r>
      <w:r w:rsidRPr="00AA03BF">
        <w:rPr>
          <w:sz w:val="22"/>
          <w:szCs w:val="20"/>
        </w:rPr>
        <w:t xml:space="preserve"> polaganja vijenca, a odlaže na postolje za svijeće koje je postavljeno kod spomenika.</w:t>
      </w:r>
    </w:p>
    <w:p w:rsidR="00AA03BF" w:rsidRPr="00AA03BF" w:rsidRDefault="00AA03BF" w:rsidP="00AA03BF">
      <w:pPr>
        <w:ind w:firstLine="720"/>
        <w:jc w:val="both"/>
        <w:rPr>
          <w:sz w:val="22"/>
          <w:szCs w:val="20"/>
        </w:rPr>
      </w:pPr>
    </w:p>
    <w:p w:rsidR="00AA03BF" w:rsidRPr="00AA03BF" w:rsidRDefault="00AA03BF" w:rsidP="00AA03BF">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7"/>
      </w:tblGrid>
      <w:tr w:rsidR="00AA03BF" w:rsidRPr="00AA03BF" w:rsidTr="00C04F4C">
        <w:tc>
          <w:tcPr>
            <w:tcW w:w="9620" w:type="dxa"/>
          </w:tcPr>
          <w:p w:rsidR="00AA03BF" w:rsidRPr="00AA03BF" w:rsidRDefault="00AA03BF" w:rsidP="00AA03BF">
            <w:pPr>
              <w:ind w:firstLine="720"/>
              <w:jc w:val="both"/>
              <w:rPr>
                <w:i/>
                <w:iCs/>
                <w:szCs w:val="20"/>
              </w:rPr>
            </w:pPr>
            <w:r w:rsidRPr="00AA03BF">
              <w:rPr>
                <w:i/>
                <w:iCs/>
                <w:szCs w:val="20"/>
              </w:rPr>
              <w:t xml:space="preserve">Svi ponuditelji pozvani su da posjete Memorijalno groblje žrtava iz Domovinskog rata u Vukovaru kako bi bili u mogućnosti procijeniti stvarno stanje, količine i površine. </w:t>
            </w:r>
          </w:p>
          <w:p w:rsidR="00AA03BF" w:rsidRPr="00AA03BF" w:rsidRDefault="00AA03BF" w:rsidP="00AA03BF">
            <w:pPr>
              <w:ind w:firstLine="720"/>
              <w:jc w:val="both"/>
              <w:rPr>
                <w:szCs w:val="20"/>
              </w:rPr>
            </w:pPr>
            <w:r w:rsidRPr="00AA03BF">
              <w:rPr>
                <w:i/>
                <w:iCs/>
                <w:szCs w:val="20"/>
              </w:rPr>
              <w:t xml:space="preserve">Memorijalno groblje žrtava iz Domovinskog rata u Vukovaru je objekt koji nije građevinski završen te se u razdoblju pružanja usluga očekuje izvođenje radova sanacije i rekonstrukcije od strane drugih izvoditelja. </w:t>
            </w:r>
          </w:p>
        </w:tc>
      </w:tr>
    </w:tbl>
    <w:p w:rsidR="00AA03BF" w:rsidRPr="00AA03BF" w:rsidRDefault="00AA03BF" w:rsidP="00AA03BF">
      <w:pPr>
        <w:jc w:val="both"/>
        <w:rPr>
          <w:szCs w:val="20"/>
        </w:rPr>
      </w:pPr>
    </w:p>
    <w:p w:rsidR="00AA03BF" w:rsidRPr="00AA03BF" w:rsidRDefault="00AA03BF" w:rsidP="00AA03BF">
      <w:pPr>
        <w:jc w:val="both"/>
        <w:rPr>
          <w:szCs w:val="20"/>
          <w:highlight w:val="yellow"/>
        </w:rPr>
      </w:pPr>
      <w:r w:rsidRPr="00AA03BF">
        <w:rPr>
          <w:szCs w:val="20"/>
        </w:rPr>
        <w:tab/>
      </w:r>
    </w:p>
    <w:p w:rsidR="0075273E" w:rsidRPr="0075273E" w:rsidRDefault="0075273E" w:rsidP="0075273E">
      <w:pPr>
        <w:tabs>
          <w:tab w:val="left" w:pos="7035"/>
        </w:tabs>
        <w:rPr>
          <w:sz w:val="28"/>
          <w:szCs w:val="28"/>
        </w:rPr>
        <w:sectPr w:rsidR="0075273E" w:rsidRPr="0075273E" w:rsidSect="00C97678">
          <w:footerReference w:type="even" r:id="rId16"/>
          <w:footerReference w:type="default" r:id="rId17"/>
          <w:pgSz w:w="11906" w:h="16838"/>
          <w:pgMar w:top="902" w:right="1287" w:bottom="902" w:left="1418" w:header="709" w:footer="709" w:gutter="0"/>
          <w:cols w:space="708"/>
          <w:docGrid w:linePitch="360"/>
        </w:sectPr>
      </w:pPr>
    </w:p>
    <w:p w:rsidR="00777ECE" w:rsidRDefault="00777ECE" w:rsidP="00813C74">
      <w:pPr>
        <w:ind w:right="-61"/>
        <w:jc w:val="both"/>
        <w:rPr>
          <w:sz w:val="22"/>
          <w:szCs w:val="22"/>
        </w:rPr>
      </w:pPr>
    </w:p>
    <w:p w:rsidR="002329C7" w:rsidRPr="00CA3525" w:rsidRDefault="00FF34DC" w:rsidP="008544D4">
      <w:pPr>
        <w:ind w:left="7080" w:firstLine="708"/>
        <w:rPr>
          <w:b/>
        </w:rPr>
      </w:pPr>
      <w:r w:rsidRPr="00CA3525">
        <w:rPr>
          <w:b/>
        </w:rPr>
        <w:t>Prilog I</w:t>
      </w:r>
      <w:r w:rsidR="00E16007" w:rsidRPr="00CA3525">
        <w:rPr>
          <w:b/>
        </w:rPr>
        <w:t>V</w:t>
      </w:r>
      <w:r w:rsidR="00F76E14" w:rsidRPr="00CA3525">
        <w:rPr>
          <w:b/>
        </w:rPr>
        <w:t>.</w:t>
      </w:r>
    </w:p>
    <w:p w:rsidR="002329C7" w:rsidRDefault="002329C7" w:rsidP="003618EA">
      <w:pPr>
        <w:tabs>
          <w:tab w:val="left" w:pos="7035"/>
        </w:tabs>
        <w:rPr>
          <w:sz w:val="28"/>
          <w:szCs w:val="28"/>
        </w:rPr>
      </w:pPr>
    </w:p>
    <w:p w:rsidR="00516B30" w:rsidRPr="00516B30" w:rsidRDefault="00516B30" w:rsidP="00516B30">
      <w:pPr>
        <w:spacing w:before="120" w:after="120"/>
        <w:rPr>
          <w:rFonts w:eastAsia="Calibri"/>
          <w:b/>
          <w:szCs w:val="22"/>
          <w:u w:val="single"/>
          <w:lang w:eastAsia="en-GB"/>
        </w:rPr>
      </w:pPr>
      <w:r w:rsidRPr="00516B30">
        <w:rPr>
          <w:rFonts w:eastAsia="Calibri"/>
          <w:b/>
          <w:szCs w:val="22"/>
          <w:u w:val="single"/>
          <w:lang w:eastAsia="en-GB"/>
        </w:rPr>
        <w:t>Standardni obrazac za europsku jedinstvenu dokumentaciju o nabavi (ESPD)</w:t>
      </w:r>
    </w:p>
    <w:p w:rsidR="00516B30" w:rsidRPr="00516B30" w:rsidRDefault="00516B30" w:rsidP="00516B30">
      <w:pPr>
        <w:keepNext/>
        <w:spacing w:before="120" w:after="360"/>
        <w:jc w:val="center"/>
        <w:rPr>
          <w:rFonts w:eastAsia="Calibri"/>
          <w:b/>
          <w:sz w:val="22"/>
          <w:szCs w:val="22"/>
          <w:lang w:eastAsia="en-GB"/>
        </w:rPr>
      </w:pPr>
      <w:r w:rsidRPr="00516B30">
        <w:rPr>
          <w:rFonts w:eastAsia="Calibri"/>
          <w:b/>
          <w:sz w:val="22"/>
          <w:szCs w:val="22"/>
          <w:lang w:eastAsia="en-GB"/>
        </w:rPr>
        <w:t>Dio I.: Podaci o postupku nabave i javnom naručitelju ili naručitelju</w:t>
      </w:r>
    </w:p>
    <w:p w:rsidR="00516B30" w:rsidRPr="00516B30" w:rsidRDefault="00516B30" w:rsidP="00516B30">
      <w:pPr>
        <w:rPr>
          <w:rFonts w:ascii="Calibri" w:eastAsia="Calibri" w:hAnsi="Calibri"/>
          <w:sz w:val="22"/>
          <w:szCs w:val="22"/>
          <w:lang w:eastAsia="en-GB"/>
        </w:rPr>
      </w:pPr>
    </w:p>
    <w:p w:rsidR="00516B30" w:rsidRPr="00516B30" w:rsidRDefault="00516B30" w:rsidP="00516B3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en-GB"/>
        </w:rPr>
      </w:pPr>
      <w:r w:rsidRPr="00516B30">
        <w:rPr>
          <w:rFonts w:eastAsia="Calibri"/>
          <w:b/>
          <w:i/>
          <w:w w:val="0"/>
          <w:sz w:val="22"/>
          <w:szCs w:val="22"/>
          <w:lang w:eastAsia="en-GB"/>
        </w:rPr>
        <w:t xml:space="preserve">Za postupke nabave u kojima je poziv na nadmetanje objavljen u Službenom listu Europske unije, podaci koji se zahtijevaju u dijelu I. automatski će se preuzeti </w:t>
      </w:r>
      <w:r w:rsidRPr="00516B30">
        <w:rPr>
          <w:rFonts w:eastAsia="Calibri"/>
          <w:b/>
          <w:i/>
          <w:w w:val="0"/>
          <w:sz w:val="22"/>
          <w:szCs w:val="22"/>
          <w:u w:val="single"/>
          <w:lang w:eastAsia="en-GB"/>
        </w:rPr>
        <w:t>pod uvjetom da se elektronički servis ESPD-a</w:t>
      </w:r>
      <w:r w:rsidRPr="00516B30">
        <w:rPr>
          <w:rFonts w:eastAsia="Calibri"/>
          <w:b/>
          <w:i/>
          <w:w w:val="0"/>
          <w:sz w:val="22"/>
          <w:szCs w:val="22"/>
          <w:u w:val="single"/>
          <w:vertAlign w:val="superscript"/>
          <w:lang w:eastAsia="en-GB"/>
        </w:rPr>
        <w:footnoteReference w:id="1"/>
      </w:r>
      <w:r w:rsidRPr="00516B30">
        <w:rPr>
          <w:rFonts w:eastAsia="Calibri"/>
          <w:b/>
          <w:i/>
          <w:w w:val="0"/>
          <w:sz w:val="22"/>
          <w:szCs w:val="22"/>
          <w:u w:val="single"/>
          <w:lang w:eastAsia="en-GB"/>
        </w:rPr>
        <w:t xml:space="preserve"> upotrebljava za stvaranje i ispunjavanje ESPD-a.</w:t>
      </w:r>
      <w:r w:rsidRPr="00516B30">
        <w:rPr>
          <w:rFonts w:eastAsia="Calibri"/>
          <w:b/>
          <w:w w:val="0"/>
          <w:sz w:val="22"/>
          <w:szCs w:val="22"/>
          <w:u w:val="single"/>
          <w:lang w:eastAsia="en-GB"/>
        </w:rPr>
        <w:t xml:space="preserve"> </w:t>
      </w:r>
      <w:r w:rsidRPr="00516B30">
        <w:rPr>
          <w:rFonts w:eastAsia="Calibri"/>
          <w:b/>
          <w:sz w:val="22"/>
          <w:szCs w:val="22"/>
          <w:lang w:eastAsia="en-GB"/>
        </w:rPr>
        <w:t xml:space="preserve">Upućivanje na </w:t>
      </w:r>
      <w:r w:rsidRPr="00516B30">
        <w:rPr>
          <w:rFonts w:eastAsia="Calibri"/>
          <w:b/>
          <w:i/>
          <w:sz w:val="22"/>
          <w:szCs w:val="22"/>
          <w:lang w:eastAsia="en-GB"/>
        </w:rPr>
        <w:t>odgovarajuću obavijest</w:t>
      </w:r>
      <w:r w:rsidRPr="00516B30">
        <w:rPr>
          <w:rFonts w:eastAsia="Calibri"/>
          <w:b/>
          <w:i/>
          <w:sz w:val="22"/>
          <w:szCs w:val="22"/>
          <w:vertAlign w:val="superscript"/>
          <w:lang w:eastAsia="en-GB"/>
        </w:rPr>
        <w:footnoteReference w:id="2"/>
      </w:r>
      <w:r w:rsidRPr="00516B30">
        <w:rPr>
          <w:rFonts w:eastAsia="Calibri"/>
          <w:b/>
          <w:sz w:val="22"/>
          <w:szCs w:val="22"/>
          <w:lang w:eastAsia="en-GB"/>
        </w:rPr>
        <w:t xml:space="preserve"> objavljenu u Službenom listu Europske unije:</w:t>
      </w:r>
      <w:r w:rsidRPr="00516B30">
        <w:rPr>
          <w:rFonts w:eastAsia="Calibri"/>
          <w:b/>
          <w:sz w:val="22"/>
          <w:szCs w:val="22"/>
          <w:lang w:eastAsia="en-GB"/>
        </w:rPr>
        <w:br/>
        <w:t xml:space="preserve">SLEU S broj [], datum [], stranica [], </w:t>
      </w:r>
      <w:r w:rsidRPr="00516B30">
        <w:rPr>
          <w:rFonts w:eastAsia="Calibri"/>
          <w:b/>
          <w:sz w:val="22"/>
          <w:szCs w:val="22"/>
          <w:lang w:eastAsia="en-GB"/>
        </w:rPr>
        <w:br/>
        <w:t>Broj obavijesti u SL S: [ ][ ][ ][ ]/</w:t>
      </w:r>
      <w:r w:rsidR="00F812AB">
        <w:rPr>
          <w:rFonts w:eastAsia="Calibri"/>
          <w:b/>
          <w:sz w:val="22"/>
          <w:szCs w:val="22"/>
          <w:lang w:eastAsia="en-GB"/>
        </w:rPr>
        <w:t xml:space="preserve">S [ ][ ][ ]–[ ][ ][ ][ ][ ][ ][ </w:t>
      </w:r>
      <w:r w:rsidRPr="00516B30">
        <w:rPr>
          <w:rFonts w:eastAsia="Calibri"/>
          <w:b/>
          <w:sz w:val="22"/>
          <w:szCs w:val="22"/>
          <w:lang w:eastAsia="en-GB"/>
        </w:rPr>
        <w:t>]</w:t>
      </w:r>
    </w:p>
    <w:p w:rsidR="00516B30" w:rsidRPr="00516B30" w:rsidRDefault="00516B30" w:rsidP="00516B3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en-GB"/>
        </w:rPr>
      </w:pPr>
      <w:r w:rsidRPr="00516B30">
        <w:rPr>
          <w:rFonts w:eastAsia="Calibri"/>
          <w:b/>
          <w:i/>
          <w:w w:val="0"/>
          <w:sz w:val="22"/>
          <w:szCs w:val="22"/>
          <w:u w:val="single"/>
          <w:lang w:eastAsia="en-GB"/>
        </w:rPr>
        <w:t>Ako poziv na nadmetanje nije objavljen u SLEU, javni naručitelj ili naručitelj mora unijeti podatke kojima se omogućuje jasno utvrđivanje postupka nabave:</w:t>
      </w:r>
    </w:p>
    <w:p w:rsidR="00516B30" w:rsidRPr="00516B30" w:rsidRDefault="00516B30" w:rsidP="00516B3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sz w:val="22"/>
          <w:szCs w:val="22"/>
          <w:lang w:eastAsia="en-GB"/>
        </w:rPr>
      </w:pPr>
      <w:r w:rsidRPr="00516B30">
        <w:rPr>
          <w:rFonts w:eastAsia="Calibri"/>
          <w:b/>
          <w:sz w:val="22"/>
          <w:szCs w:val="22"/>
          <w:lang w:eastAsia="en-GB"/>
        </w:rPr>
        <w:t>U slučaju da objavljivanje obavijesti u Službenom listu Europske unije nije potrebno, navedite druge podatke kojima se omogućuje jasno utvrđivanje postupka nabave (npr. upućivanje na objavu na nacionalnoj razini): [….]</w:t>
      </w:r>
    </w:p>
    <w:p w:rsidR="00516B30" w:rsidRPr="00516B30" w:rsidRDefault="00516B30" w:rsidP="00516B30">
      <w:pPr>
        <w:keepNext/>
        <w:spacing w:before="120" w:after="360"/>
        <w:jc w:val="center"/>
        <w:rPr>
          <w:rFonts w:eastAsia="Calibri"/>
          <w:b/>
          <w:smallCaps/>
          <w:sz w:val="22"/>
          <w:szCs w:val="22"/>
          <w:lang w:eastAsia="en-GB"/>
        </w:rPr>
      </w:pPr>
      <w:r w:rsidRPr="00516B30">
        <w:rPr>
          <w:rFonts w:eastAsia="Calibri"/>
          <w:b/>
          <w:smallCaps/>
          <w:sz w:val="22"/>
          <w:szCs w:val="22"/>
          <w:lang w:eastAsia="en-GB"/>
        </w:rPr>
        <w:t>Podaci o postupku nabave</w:t>
      </w:r>
    </w:p>
    <w:p w:rsidR="00516B30" w:rsidRPr="00516B30" w:rsidRDefault="00516B30" w:rsidP="00516B3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en-GB"/>
        </w:rPr>
      </w:pPr>
      <w:r w:rsidRPr="00516B30">
        <w:rPr>
          <w:rFonts w:eastAsia="Calibri"/>
          <w:b/>
          <w:i/>
          <w:w w:val="0"/>
          <w:sz w:val="22"/>
          <w:szCs w:val="22"/>
          <w:lang w:eastAsia="en-GB"/>
        </w:rPr>
        <w:t xml:space="preserve">Podaci koji se zahtijevaju u dijelu I. automatski će se preuzeti </w:t>
      </w:r>
      <w:r w:rsidRPr="00516B30">
        <w:rPr>
          <w:rFonts w:eastAsia="Calibri"/>
          <w:b/>
          <w:i/>
          <w:w w:val="0"/>
          <w:sz w:val="22"/>
          <w:szCs w:val="22"/>
          <w:u w:val="single"/>
          <w:lang w:eastAsia="en-GB"/>
        </w:rPr>
        <w:t>pod uvjetom da se prethodno navedeni elektronički servis ESPD-a upotrebljava za stvaranje i ispunjavanje ESPD-a.</w:t>
      </w:r>
      <w:r w:rsidRPr="00516B30">
        <w:rPr>
          <w:rFonts w:eastAsia="Calibri"/>
          <w:b/>
          <w:w w:val="0"/>
          <w:sz w:val="22"/>
          <w:szCs w:val="22"/>
          <w:u w:val="single"/>
          <w:lang w:eastAsia="en-GB"/>
        </w:rPr>
        <w:t xml:space="preserve"> U protivnom, </w:t>
      </w:r>
      <w:r w:rsidRPr="00516B30">
        <w:rPr>
          <w:rFonts w:eastAsia="Calibri"/>
          <w:b/>
          <w:i/>
          <w:w w:val="0"/>
          <w:sz w:val="22"/>
          <w:szCs w:val="22"/>
          <w:u w:val="single"/>
          <w:lang w:eastAsia="en-GB"/>
        </w:rPr>
        <w:t xml:space="preserve">te podatke mora unijeti </w:t>
      </w:r>
      <w:r w:rsidRPr="00516B30">
        <w:rPr>
          <w:rFonts w:eastAsia="Calibri"/>
          <w:b/>
          <w:w w:val="0"/>
          <w:sz w:val="22"/>
          <w:szCs w:val="22"/>
          <w:u w:val="single"/>
          <w:lang w:eastAsia="en-GB"/>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16B30" w:rsidRPr="00516B30" w:rsidTr="007D51D5">
        <w:trPr>
          <w:trHeight w:val="349"/>
        </w:trPr>
        <w:tc>
          <w:tcPr>
            <w:tcW w:w="4644" w:type="dxa"/>
            <w:shd w:val="clear" w:color="auto" w:fill="auto"/>
          </w:tcPr>
          <w:p w:rsidR="00516B30" w:rsidRPr="00516B30" w:rsidRDefault="00516B30" w:rsidP="00516B30">
            <w:pPr>
              <w:spacing w:before="120" w:after="120"/>
              <w:jc w:val="both"/>
              <w:rPr>
                <w:rFonts w:eastAsia="Calibri"/>
                <w:b/>
                <w:i/>
                <w:szCs w:val="22"/>
                <w:lang w:eastAsia="en-GB"/>
              </w:rPr>
            </w:pPr>
            <w:r w:rsidRPr="00516B30">
              <w:rPr>
                <w:rFonts w:eastAsia="Calibri"/>
                <w:b/>
                <w:i/>
                <w:sz w:val="22"/>
                <w:szCs w:val="22"/>
                <w:lang w:eastAsia="en-GB"/>
              </w:rPr>
              <w:t>Identitet naručitelja</w:t>
            </w:r>
            <w:r w:rsidRPr="00516B30">
              <w:rPr>
                <w:rFonts w:eastAsia="Calibri"/>
                <w:b/>
                <w:i/>
                <w:sz w:val="22"/>
                <w:szCs w:val="22"/>
                <w:vertAlign w:val="superscript"/>
                <w:lang w:eastAsia="en-GB"/>
              </w:rPr>
              <w:footnoteReference w:id="3"/>
            </w:r>
          </w:p>
        </w:tc>
        <w:tc>
          <w:tcPr>
            <w:tcW w:w="4645" w:type="dxa"/>
            <w:shd w:val="clear" w:color="auto" w:fill="auto"/>
          </w:tcPr>
          <w:p w:rsidR="00516B30" w:rsidRPr="00516B30" w:rsidRDefault="00516B30" w:rsidP="00516B30">
            <w:pPr>
              <w:spacing w:before="120" w:after="120"/>
              <w:jc w:val="both"/>
              <w:rPr>
                <w:rFonts w:eastAsia="Calibri"/>
                <w:b/>
                <w:i/>
                <w:szCs w:val="22"/>
                <w:lang w:eastAsia="en-GB"/>
              </w:rPr>
            </w:pPr>
            <w:r w:rsidRPr="00516B30">
              <w:rPr>
                <w:rFonts w:eastAsia="Calibri"/>
                <w:b/>
                <w:i/>
                <w:sz w:val="22"/>
                <w:szCs w:val="22"/>
                <w:lang w:eastAsia="en-GB"/>
              </w:rPr>
              <w:t>Odgovor:</w:t>
            </w:r>
          </w:p>
        </w:tc>
      </w:tr>
      <w:tr w:rsidR="00516B30" w:rsidRPr="00516B30" w:rsidTr="007D51D5">
        <w:trPr>
          <w:trHeight w:val="349"/>
        </w:trPr>
        <w:tc>
          <w:tcPr>
            <w:tcW w:w="4644" w:type="dxa"/>
            <w:shd w:val="clear" w:color="auto" w:fill="auto"/>
          </w:tcPr>
          <w:p w:rsidR="00516B30" w:rsidRPr="00516B30" w:rsidRDefault="00516B30" w:rsidP="00516B30">
            <w:pPr>
              <w:spacing w:before="120" w:after="120"/>
              <w:jc w:val="both"/>
              <w:rPr>
                <w:rFonts w:eastAsia="Calibri"/>
                <w:szCs w:val="22"/>
                <w:lang w:eastAsia="en-GB"/>
              </w:rPr>
            </w:pPr>
            <w:r w:rsidRPr="00516B30">
              <w:rPr>
                <w:rFonts w:eastAsia="Calibri"/>
                <w:sz w:val="22"/>
                <w:szCs w:val="22"/>
                <w:lang w:eastAsia="en-GB"/>
              </w:rPr>
              <w:t xml:space="preserve">Naziv: </w:t>
            </w:r>
          </w:p>
        </w:tc>
        <w:tc>
          <w:tcPr>
            <w:tcW w:w="4645" w:type="dxa"/>
            <w:shd w:val="clear" w:color="auto" w:fill="auto"/>
          </w:tcPr>
          <w:p w:rsidR="00516B30" w:rsidRPr="00516B30" w:rsidRDefault="00516B30" w:rsidP="00516B30">
            <w:pPr>
              <w:spacing w:before="120" w:after="120"/>
              <w:jc w:val="both"/>
              <w:rPr>
                <w:rFonts w:eastAsia="Calibri"/>
                <w:szCs w:val="22"/>
                <w:lang w:eastAsia="en-GB"/>
              </w:rPr>
            </w:pPr>
            <w:r w:rsidRPr="00516B30">
              <w:rPr>
                <w:rFonts w:eastAsia="Calibri"/>
                <w:sz w:val="22"/>
                <w:szCs w:val="22"/>
                <w:lang w:eastAsia="en-GB"/>
              </w:rPr>
              <w:t>[   ]</w:t>
            </w:r>
          </w:p>
        </w:tc>
      </w:tr>
      <w:tr w:rsidR="00516B30" w:rsidRPr="00516B30" w:rsidTr="007D51D5">
        <w:trPr>
          <w:trHeight w:val="485"/>
        </w:trPr>
        <w:tc>
          <w:tcPr>
            <w:tcW w:w="4644" w:type="dxa"/>
            <w:shd w:val="clear" w:color="auto" w:fill="auto"/>
          </w:tcPr>
          <w:p w:rsidR="00516B30" w:rsidRPr="00516B30" w:rsidRDefault="00516B30" w:rsidP="00516B30">
            <w:pPr>
              <w:spacing w:before="120" w:after="120"/>
              <w:jc w:val="both"/>
              <w:rPr>
                <w:rFonts w:eastAsia="Calibri"/>
                <w:b/>
                <w:i/>
                <w:szCs w:val="22"/>
                <w:lang w:eastAsia="en-GB"/>
              </w:rPr>
            </w:pPr>
            <w:r w:rsidRPr="00516B30">
              <w:rPr>
                <w:rFonts w:eastAsia="Calibri"/>
                <w:b/>
                <w:i/>
                <w:sz w:val="22"/>
                <w:szCs w:val="22"/>
                <w:lang w:eastAsia="en-GB"/>
              </w:rPr>
              <w:t>O kojoj je nabavi riječ?</w:t>
            </w:r>
          </w:p>
        </w:tc>
        <w:tc>
          <w:tcPr>
            <w:tcW w:w="4645" w:type="dxa"/>
            <w:shd w:val="clear" w:color="auto" w:fill="auto"/>
          </w:tcPr>
          <w:p w:rsidR="00516B30" w:rsidRPr="00516B30" w:rsidRDefault="00516B30" w:rsidP="00516B30">
            <w:pPr>
              <w:spacing w:before="120" w:after="120"/>
              <w:jc w:val="both"/>
              <w:rPr>
                <w:rFonts w:eastAsia="Calibri"/>
                <w:b/>
                <w:i/>
                <w:szCs w:val="22"/>
                <w:lang w:eastAsia="en-GB"/>
              </w:rPr>
            </w:pPr>
            <w:r w:rsidRPr="00516B30">
              <w:rPr>
                <w:rFonts w:eastAsia="Calibri"/>
                <w:b/>
                <w:i/>
                <w:sz w:val="22"/>
                <w:szCs w:val="22"/>
                <w:lang w:eastAsia="en-GB"/>
              </w:rPr>
              <w:t>Odgovor:</w:t>
            </w:r>
          </w:p>
        </w:tc>
      </w:tr>
      <w:tr w:rsidR="00516B30" w:rsidRPr="00516B30" w:rsidTr="007D51D5">
        <w:trPr>
          <w:trHeight w:val="484"/>
        </w:trPr>
        <w:tc>
          <w:tcPr>
            <w:tcW w:w="4644" w:type="dxa"/>
            <w:shd w:val="clear" w:color="auto" w:fill="auto"/>
          </w:tcPr>
          <w:p w:rsidR="00516B30" w:rsidRPr="00516B30" w:rsidRDefault="00516B30" w:rsidP="00516B30">
            <w:pPr>
              <w:spacing w:before="120" w:after="120"/>
              <w:jc w:val="both"/>
              <w:rPr>
                <w:rFonts w:eastAsia="Calibri"/>
                <w:szCs w:val="22"/>
                <w:lang w:eastAsia="en-GB"/>
              </w:rPr>
            </w:pPr>
            <w:r w:rsidRPr="00516B30">
              <w:rPr>
                <w:rFonts w:eastAsia="Calibri"/>
                <w:sz w:val="22"/>
                <w:szCs w:val="22"/>
                <w:lang w:eastAsia="en-GB"/>
              </w:rPr>
              <w:t>Naziv ili kratak opis nabave</w:t>
            </w:r>
            <w:r w:rsidRPr="00516B30">
              <w:rPr>
                <w:rFonts w:eastAsia="Calibri"/>
                <w:sz w:val="22"/>
                <w:szCs w:val="22"/>
                <w:vertAlign w:val="superscript"/>
                <w:lang w:eastAsia="en-GB"/>
              </w:rPr>
              <w:footnoteReference w:id="4"/>
            </w:r>
            <w:r w:rsidRPr="00516B30">
              <w:rPr>
                <w:rFonts w:eastAsia="Calibri"/>
                <w:sz w:val="22"/>
                <w:szCs w:val="22"/>
                <w:lang w:eastAsia="en-GB"/>
              </w:rPr>
              <w:t>:</w:t>
            </w:r>
          </w:p>
        </w:tc>
        <w:tc>
          <w:tcPr>
            <w:tcW w:w="4645" w:type="dxa"/>
            <w:shd w:val="clear" w:color="auto" w:fill="auto"/>
          </w:tcPr>
          <w:p w:rsidR="00516B30" w:rsidRPr="00516B30" w:rsidRDefault="00516B30" w:rsidP="00516B30">
            <w:pPr>
              <w:spacing w:before="120" w:after="120"/>
              <w:jc w:val="both"/>
              <w:rPr>
                <w:rFonts w:eastAsia="Calibri"/>
                <w:szCs w:val="22"/>
                <w:lang w:eastAsia="en-GB"/>
              </w:rPr>
            </w:pPr>
            <w:r w:rsidRPr="00516B30">
              <w:rPr>
                <w:rFonts w:eastAsia="Calibri"/>
                <w:sz w:val="22"/>
                <w:szCs w:val="22"/>
                <w:lang w:eastAsia="en-GB"/>
              </w:rPr>
              <w:t>[   ]</w:t>
            </w:r>
          </w:p>
        </w:tc>
      </w:tr>
      <w:tr w:rsidR="00516B30" w:rsidRPr="00516B30" w:rsidTr="007D51D5">
        <w:trPr>
          <w:trHeight w:val="484"/>
        </w:trPr>
        <w:tc>
          <w:tcPr>
            <w:tcW w:w="4644" w:type="dxa"/>
            <w:shd w:val="clear" w:color="auto" w:fill="auto"/>
          </w:tcPr>
          <w:p w:rsidR="00516B30" w:rsidRPr="00516B30" w:rsidRDefault="00516B30" w:rsidP="00516B30">
            <w:pPr>
              <w:spacing w:before="120" w:after="120"/>
              <w:jc w:val="both"/>
              <w:rPr>
                <w:rFonts w:eastAsia="Calibri"/>
                <w:szCs w:val="22"/>
                <w:lang w:eastAsia="en-GB"/>
              </w:rPr>
            </w:pPr>
            <w:r w:rsidRPr="00516B30">
              <w:rPr>
                <w:rFonts w:eastAsia="Calibri"/>
                <w:sz w:val="22"/>
                <w:szCs w:val="22"/>
                <w:lang w:eastAsia="en-GB"/>
              </w:rPr>
              <w:t>Referentni broj predmeta koji dodjeljuje javni naručitelj ili naručitelj (</w:t>
            </w:r>
            <w:r w:rsidRPr="00516B30">
              <w:rPr>
                <w:rFonts w:eastAsia="Calibri"/>
                <w:i/>
                <w:sz w:val="22"/>
                <w:szCs w:val="22"/>
                <w:lang w:eastAsia="en-GB"/>
              </w:rPr>
              <w:t>ako je primjenjivo</w:t>
            </w:r>
            <w:r w:rsidRPr="00516B30">
              <w:rPr>
                <w:rFonts w:eastAsia="Calibri"/>
                <w:sz w:val="22"/>
                <w:szCs w:val="22"/>
                <w:lang w:eastAsia="en-GB"/>
              </w:rPr>
              <w:t>)</w:t>
            </w:r>
            <w:r w:rsidRPr="00516B30">
              <w:rPr>
                <w:rFonts w:eastAsia="Calibri"/>
                <w:sz w:val="22"/>
                <w:szCs w:val="22"/>
                <w:vertAlign w:val="superscript"/>
                <w:lang w:eastAsia="en-GB"/>
              </w:rPr>
              <w:footnoteReference w:id="5"/>
            </w:r>
            <w:r w:rsidRPr="00516B30">
              <w:rPr>
                <w:rFonts w:eastAsia="Calibri"/>
                <w:sz w:val="22"/>
                <w:szCs w:val="22"/>
                <w:lang w:eastAsia="en-GB"/>
              </w:rPr>
              <w:t>:</w:t>
            </w:r>
          </w:p>
        </w:tc>
        <w:tc>
          <w:tcPr>
            <w:tcW w:w="4645" w:type="dxa"/>
            <w:shd w:val="clear" w:color="auto" w:fill="auto"/>
          </w:tcPr>
          <w:p w:rsidR="00516B30" w:rsidRPr="00516B30" w:rsidRDefault="00516B30" w:rsidP="00516B30">
            <w:pPr>
              <w:spacing w:before="120" w:after="120"/>
              <w:jc w:val="both"/>
              <w:rPr>
                <w:rFonts w:eastAsia="Calibri"/>
                <w:szCs w:val="22"/>
                <w:lang w:eastAsia="en-GB"/>
              </w:rPr>
            </w:pPr>
            <w:r w:rsidRPr="00516B30">
              <w:rPr>
                <w:rFonts w:eastAsia="Calibri"/>
                <w:sz w:val="22"/>
                <w:szCs w:val="22"/>
                <w:lang w:eastAsia="en-GB"/>
              </w:rPr>
              <w:t>[   ]</w:t>
            </w:r>
          </w:p>
        </w:tc>
      </w:tr>
    </w:tbl>
    <w:p w:rsidR="00516B30" w:rsidRPr="00516B30" w:rsidRDefault="00516B30" w:rsidP="00516B3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eastAsia="en-GB"/>
        </w:rPr>
      </w:pPr>
      <w:r w:rsidRPr="00516B30">
        <w:rPr>
          <w:rFonts w:eastAsia="Calibri"/>
          <w:b/>
          <w:i/>
          <w:sz w:val="22"/>
          <w:szCs w:val="22"/>
          <w:u w:val="single"/>
          <w:lang w:eastAsia="en-GB"/>
        </w:rPr>
        <w:t>Sve</w:t>
      </w:r>
      <w:r w:rsidRPr="00516B30">
        <w:rPr>
          <w:rFonts w:eastAsia="Calibri"/>
          <w:b/>
          <w:i/>
          <w:sz w:val="22"/>
          <w:szCs w:val="22"/>
          <w:lang w:eastAsia="en-GB"/>
        </w:rPr>
        <w:t xml:space="preserve"> ostale podatke u svim dijelovima ESPD-a mora unijeti </w:t>
      </w:r>
      <w:r w:rsidRPr="00516B30">
        <w:rPr>
          <w:rFonts w:eastAsia="Calibri"/>
          <w:b/>
          <w:i/>
          <w:sz w:val="22"/>
          <w:szCs w:val="22"/>
          <w:u w:val="single"/>
          <w:lang w:eastAsia="en-GB"/>
        </w:rPr>
        <w:t>gospodarski subjekt</w:t>
      </w:r>
      <w:r w:rsidRPr="00516B30">
        <w:rPr>
          <w:rFonts w:eastAsia="Calibri"/>
          <w:szCs w:val="22"/>
          <w:lang w:eastAsia="en-GB"/>
        </w:rPr>
        <w:t>.</w:t>
      </w:r>
    </w:p>
    <w:p w:rsidR="00516B30" w:rsidRPr="00516B30" w:rsidRDefault="00516B30" w:rsidP="00516B30">
      <w:pPr>
        <w:rPr>
          <w:rFonts w:ascii="Calibri" w:eastAsia="Calibri" w:hAnsi="Calibri"/>
          <w:sz w:val="22"/>
          <w:szCs w:val="22"/>
          <w:lang w:eastAsia="en-GB"/>
        </w:rPr>
      </w:pPr>
    </w:p>
    <w:p w:rsidR="004C362E" w:rsidRPr="004C362E" w:rsidRDefault="004C362E" w:rsidP="004C362E">
      <w:pPr>
        <w:keepNext/>
        <w:spacing w:before="120" w:after="360"/>
        <w:jc w:val="center"/>
        <w:rPr>
          <w:rFonts w:eastAsia="Calibri"/>
          <w:b/>
          <w:sz w:val="22"/>
          <w:szCs w:val="22"/>
          <w:lang w:eastAsia="en-GB"/>
        </w:rPr>
      </w:pPr>
      <w:r w:rsidRPr="004C362E">
        <w:rPr>
          <w:rFonts w:eastAsia="Calibri"/>
          <w:b/>
          <w:sz w:val="22"/>
          <w:szCs w:val="22"/>
          <w:lang w:eastAsia="en-GB"/>
        </w:rPr>
        <w:t>Dio II.: Podaci o gospodarskom subjektu</w:t>
      </w:r>
    </w:p>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Identifikacija:</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ind w:left="850" w:hanging="850"/>
              <w:jc w:val="both"/>
              <w:rPr>
                <w:rFonts w:eastAsia="Calibri"/>
                <w:szCs w:val="22"/>
                <w:lang w:eastAsia="en-GB"/>
              </w:rPr>
            </w:pPr>
            <w:r w:rsidRPr="004C362E">
              <w:rPr>
                <w:rFonts w:eastAsia="Calibri"/>
                <w:sz w:val="22"/>
                <w:szCs w:val="22"/>
                <w:lang w:eastAsia="en-GB"/>
              </w:rPr>
              <w:t>Naziv:</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w:t>
            </w:r>
          </w:p>
        </w:tc>
      </w:tr>
      <w:tr w:rsidR="004C362E" w:rsidRPr="004C362E" w:rsidTr="00AC25A4">
        <w:trPr>
          <w:trHeight w:val="1372"/>
        </w:trPr>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Porezni broj, ako je primjenjivo:</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Ako stavka „Porezni broj” nije primjenjiva, navedite drugi nacionalni identifikacijski broj, ako se traži i ako je primjenjivo</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Poštanska adresa: </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rPr>
          <w:trHeight w:val="2002"/>
        </w:trPr>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Osoba ili osobe za kontakt</w:t>
            </w:r>
            <w:r w:rsidRPr="004C362E">
              <w:rPr>
                <w:rFonts w:eastAsia="Calibri"/>
                <w:sz w:val="22"/>
                <w:szCs w:val="22"/>
                <w:vertAlign w:val="superscript"/>
                <w:lang w:eastAsia="en-GB"/>
              </w:rPr>
              <w:footnoteReference w:id="6"/>
            </w:r>
            <w:r w:rsidRPr="004C362E">
              <w:rPr>
                <w:rFonts w:eastAsia="Calibri"/>
                <w:sz w:val="22"/>
                <w:szCs w:val="22"/>
                <w:lang w:eastAsia="en-GB"/>
              </w:rPr>
              <w:t>:</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Telefon:</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Adresa e-pošte:</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Internetska adresa (</w:t>
            </w:r>
            <w:r w:rsidRPr="004C362E">
              <w:rPr>
                <w:rFonts w:eastAsia="Calibri"/>
                <w:i/>
                <w:sz w:val="22"/>
                <w:szCs w:val="22"/>
                <w:lang w:eastAsia="en-GB"/>
              </w:rPr>
              <w:t>web</w:t>
            </w:r>
            <w:r w:rsidRPr="004C362E">
              <w:rPr>
                <w:rFonts w:eastAsia="Calibri"/>
                <w:sz w:val="22"/>
                <w:szCs w:val="22"/>
                <w:lang w:eastAsia="en-GB"/>
              </w:rPr>
              <w:t>-adresa) (</w:t>
            </w:r>
            <w:r w:rsidRPr="004C362E">
              <w:rPr>
                <w:rFonts w:eastAsia="Calibri"/>
                <w:i/>
                <w:sz w:val="22"/>
                <w:szCs w:val="22"/>
                <w:lang w:eastAsia="en-GB"/>
              </w:rPr>
              <w:t>ako je primjenjivo</w:t>
            </w:r>
            <w:r w:rsidRPr="004C362E">
              <w:rPr>
                <w:rFonts w:eastAsia="Calibri"/>
                <w:sz w:val="22"/>
                <w:szCs w:val="22"/>
                <w:lang w:eastAsia="en-GB"/>
              </w:rPr>
              <w: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Opće informacije:</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Je li gospodarski subjekt </w:t>
            </w:r>
            <w:proofErr w:type="spellStart"/>
            <w:r w:rsidRPr="004C362E">
              <w:rPr>
                <w:rFonts w:eastAsia="Calibri"/>
                <w:sz w:val="22"/>
                <w:szCs w:val="22"/>
                <w:lang w:eastAsia="en-GB"/>
              </w:rPr>
              <w:t>mikropoduzeće</w:t>
            </w:r>
            <w:proofErr w:type="spellEnd"/>
            <w:r w:rsidRPr="004C362E">
              <w:rPr>
                <w:rFonts w:eastAsia="Calibri"/>
                <w:sz w:val="22"/>
                <w:szCs w:val="22"/>
                <w:lang w:eastAsia="en-GB"/>
              </w:rPr>
              <w:t>, malo ili srednje poduzeće</w:t>
            </w:r>
            <w:r w:rsidRPr="004C362E">
              <w:rPr>
                <w:rFonts w:eastAsia="Calibri"/>
                <w:sz w:val="22"/>
                <w:szCs w:val="22"/>
                <w:vertAlign w:val="superscript"/>
                <w:lang w:eastAsia="en-GB"/>
              </w:rPr>
              <w:footnoteReference w:id="7"/>
            </w:r>
            <w:r w:rsidRPr="004C362E">
              <w:rPr>
                <w:rFonts w:eastAsia="Calibri"/>
                <w:sz w:val="22"/>
                <w:szCs w:val="22"/>
                <w:lang w:eastAsia="en-GB"/>
              </w:rPr>
              <w: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Da [] Ne</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u w:val="single"/>
                <w:lang w:eastAsia="en-GB"/>
              </w:rPr>
              <w:t>Samo ako je nabava rezervirana</w:t>
            </w:r>
            <w:r w:rsidRPr="004C362E">
              <w:rPr>
                <w:rFonts w:eastAsia="Calibri"/>
                <w:b/>
                <w:sz w:val="22"/>
                <w:szCs w:val="22"/>
                <w:u w:val="single"/>
                <w:vertAlign w:val="superscript"/>
                <w:lang w:eastAsia="en-GB"/>
              </w:rPr>
              <w:footnoteReference w:id="8"/>
            </w:r>
            <w:r w:rsidRPr="004C362E">
              <w:rPr>
                <w:rFonts w:eastAsia="Calibri"/>
                <w:b/>
                <w:sz w:val="22"/>
                <w:szCs w:val="22"/>
                <w:u w:val="single"/>
                <w:lang w:eastAsia="en-GB"/>
              </w:rPr>
              <w:t>:</w:t>
            </w:r>
            <w:r w:rsidRPr="004C362E">
              <w:rPr>
                <w:rFonts w:eastAsia="Calibri"/>
                <w:b/>
                <w:sz w:val="22"/>
                <w:szCs w:val="22"/>
                <w:lang w:eastAsia="en-GB"/>
              </w:rPr>
              <w:t xml:space="preserve"> </w:t>
            </w:r>
            <w:r w:rsidRPr="004C362E">
              <w:rPr>
                <w:rFonts w:eastAsia="Calibri"/>
                <w:sz w:val="22"/>
                <w:szCs w:val="22"/>
                <w:lang w:eastAsia="en-GB"/>
              </w:rPr>
              <w:t>je li gospodarski subjekt zaštićena radionica, „socijalno poduzeće”</w:t>
            </w:r>
            <w:r w:rsidRPr="004C362E">
              <w:rPr>
                <w:rFonts w:eastAsia="Calibri"/>
                <w:sz w:val="22"/>
                <w:szCs w:val="22"/>
                <w:vertAlign w:val="superscript"/>
                <w:lang w:eastAsia="en-GB"/>
              </w:rPr>
              <w:footnoteReference w:id="9"/>
            </w:r>
            <w:r w:rsidRPr="004C362E">
              <w:rPr>
                <w:rFonts w:eastAsia="Calibri"/>
                <w:sz w:val="22"/>
                <w:szCs w:val="22"/>
                <w:lang w:eastAsia="en-GB"/>
              </w:rPr>
              <w:t xml:space="preserve"> ili će osigurati izvršenje ugovora u kontekstu zaštićenih programa zapošljavanja?</w:t>
            </w:r>
            <w:r w:rsidRPr="004C362E">
              <w:rPr>
                <w:rFonts w:eastAsia="Calibri"/>
                <w:sz w:val="22"/>
                <w:szCs w:val="22"/>
                <w:lang w:eastAsia="en-GB"/>
              </w:rPr>
              <w:br/>
            </w:r>
            <w:r w:rsidRPr="004C362E">
              <w:rPr>
                <w:rFonts w:eastAsia="Calibri"/>
                <w:b/>
                <w:sz w:val="22"/>
                <w:szCs w:val="22"/>
                <w:lang w:eastAsia="en-GB"/>
              </w:rPr>
              <w:t>Ako je odgovor da,</w:t>
            </w:r>
            <w:r w:rsidRPr="004C362E">
              <w:rPr>
                <w:rFonts w:eastAsia="Calibri"/>
                <w:sz w:val="22"/>
                <w:szCs w:val="22"/>
                <w:lang w:eastAsia="en-GB"/>
              </w:rPr>
              <w:br/>
              <w:t>koliki je odgovarajući postotak radnika s invaliditetom ili radnika u nepovoljnom položaju?</w:t>
            </w:r>
            <w:r w:rsidRPr="004C362E">
              <w:rPr>
                <w:rFonts w:eastAsia="Calibri"/>
                <w:sz w:val="22"/>
                <w:szCs w:val="22"/>
                <w:lang w:eastAsia="en-GB"/>
              </w:rPr>
              <w:br/>
              <w:t xml:space="preserve">Ako se traži, navedite u koju se kategoriju ili kategorije radnika s invaliditetom ili radnika u </w:t>
            </w:r>
            <w:r w:rsidRPr="004C362E">
              <w:rPr>
                <w:rFonts w:eastAsia="Calibri"/>
                <w:sz w:val="22"/>
                <w:szCs w:val="22"/>
                <w:lang w:eastAsia="en-GB"/>
              </w:rPr>
              <w:lastRenderedPageBreak/>
              <w:t>nepovoljnom položaju ti zaposlenici ubrajaju.</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lastRenderedPageBreak/>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r w:rsidRPr="004C362E">
              <w:rPr>
                <w:rFonts w:eastAsia="Calibri"/>
                <w:sz w:val="22"/>
                <w:szCs w:val="22"/>
                <w:lang w:eastAsia="en-GB"/>
              </w:rPr>
              <w:br/>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lastRenderedPageBreak/>
              <w:t>Ako je primjenjivo, je li gospodarski subjekt upisan u službeni popis odobrenih gospodarskih subjekata ili ima jednakovrijednu potvrdu (npr. u skladu s nacionalnim (</w:t>
            </w:r>
            <w:proofErr w:type="spellStart"/>
            <w:r w:rsidRPr="004C362E">
              <w:rPr>
                <w:rFonts w:eastAsia="Calibri"/>
                <w:sz w:val="22"/>
                <w:szCs w:val="22"/>
                <w:lang w:eastAsia="en-GB"/>
              </w:rPr>
              <w:t>pret</w:t>
            </w:r>
            <w:proofErr w:type="spellEnd"/>
            <w:r w:rsidRPr="004C362E">
              <w:rPr>
                <w:rFonts w:eastAsia="Calibri"/>
                <w:sz w:val="22"/>
                <w:szCs w:val="22"/>
                <w:lang w:eastAsia="en-GB"/>
              </w:rPr>
              <w:t>)kvalifikacijskim sustavom)?</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Da [] Ne [] Nije primjenjivo</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b/>
                <w:sz w:val="22"/>
                <w:szCs w:val="22"/>
                <w:lang w:eastAsia="en-GB"/>
              </w:rPr>
              <w:t>Ako je odgovor da</w:t>
            </w:r>
            <w:r w:rsidRPr="004C362E">
              <w:rPr>
                <w:rFonts w:eastAsia="Calibri"/>
                <w:sz w:val="22"/>
                <w:szCs w:val="22"/>
                <w:lang w:eastAsia="en-GB"/>
              </w:rPr>
              <w:t>:</w:t>
            </w:r>
          </w:p>
          <w:p w:rsidR="004C362E" w:rsidRPr="004C362E" w:rsidRDefault="004C362E" w:rsidP="004C362E">
            <w:pPr>
              <w:spacing w:before="120" w:after="120"/>
              <w:jc w:val="both"/>
              <w:rPr>
                <w:rFonts w:eastAsia="Calibri"/>
                <w:b/>
                <w:szCs w:val="22"/>
                <w:u w:val="single"/>
                <w:lang w:eastAsia="en-GB"/>
              </w:rPr>
            </w:pPr>
            <w:r w:rsidRPr="004C362E">
              <w:rPr>
                <w:rFonts w:eastAsia="Calibri"/>
                <w:b/>
                <w:sz w:val="22"/>
                <w:szCs w:val="22"/>
                <w:u w:val="single"/>
                <w:lang w:eastAsia="en-GB"/>
              </w:rPr>
              <w:t xml:space="preserve">Odgovorite na preostala pitanja ovog odjeljka, odjeljka B i, prema potrebi, odjeljka C ovog dijela, ispunite dio V., ako je primjenjivo, i u svakom slučaju ispunite i potpišite dio VI. </w:t>
            </w:r>
          </w:p>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a) navedite naziv popisa ili potvrde i odgovarajući registracijski ili broj potvrđivanja, ako je primjenjivo:</w:t>
            </w:r>
            <w:r w:rsidRPr="004C362E">
              <w:rPr>
                <w:rFonts w:eastAsia="Calibri"/>
                <w:sz w:val="22"/>
                <w:szCs w:val="22"/>
                <w:lang w:eastAsia="en-GB"/>
              </w:rPr>
              <w:br/>
            </w:r>
            <w:r w:rsidRPr="004C362E">
              <w:rPr>
                <w:rFonts w:eastAsia="Calibri"/>
                <w:i/>
                <w:sz w:val="22"/>
                <w:szCs w:val="22"/>
                <w:lang w:eastAsia="en-GB"/>
              </w:rPr>
              <w:t>b) ako su potvrda o registraciji ili prethodno spomenuta potvrda dostupni u elektroničkom obliku, navedite:</w:t>
            </w:r>
            <w:r w:rsidRPr="004C362E">
              <w:rPr>
                <w:rFonts w:eastAsia="Calibri"/>
                <w:sz w:val="22"/>
                <w:szCs w:val="22"/>
                <w:lang w:eastAsia="en-GB"/>
              </w:rPr>
              <w:br/>
            </w:r>
            <w:r w:rsidRPr="004C362E">
              <w:rPr>
                <w:rFonts w:eastAsia="Calibri"/>
                <w:sz w:val="22"/>
                <w:szCs w:val="22"/>
                <w:lang w:eastAsia="en-GB"/>
              </w:rPr>
              <w:br/>
              <w:t>c) navedite upućivanja na kojima se temelji registracija ili potvrda i, ako je primjenjivo, klasifikaciju iz službenog popisa</w:t>
            </w:r>
            <w:r w:rsidRPr="004C362E">
              <w:rPr>
                <w:rFonts w:eastAsia="Calibri"/>
                <w:sz w:val="22"/>
                <w:szCs w:val="22"/>
                <w:vertAlign w:val="superscript"/>
                <w:lang w:eastAsia="en-GB"/>
              </w:rPr>
              <w:footnoteReference w:id="10"/>
            </w:r>
            <w:r w:rsidRPr="004C362E">
              <w:rPr>
                <w:rFonts w:eastAsia="Calibri"/>
                <w:sz w:val="22"/>
                <w:szCs w:val="22"/>
                <w:lang w:eastAsia="en-GB"/>
              </w:rPr>
              <w:t>:</w:t>
            </w:r>
            <w:r w:rsidRPr="004C362E">
              <w:rPr>
                <w:rFonts w:eastAsia="Calibri"/>
                <w:sz w:val="22"/>
                <w:szCs w:val="22"/>
                <w:lang w:eastAsia="en-GB"/>
              </w:rPr>
              <w:br/>
              <w:t>d) obuhvaća li registracija ili potvrda sve potrebne kriterije za odabir?</w:t>
            </w:r>
            <w:r w:rsidRPr="004C362E">
              <w:rPr>
                <w:rFonts w:eastAsia="Calibri"/>
                <w:sz w:val="22"/>
                <w:szCs w:val="22"/>
                <w:lang w:eastAsia="en-GB"/>
              </w:rPr>
              <w:br/>
            </w:r>
            <w:r w:rsidRPr="004C362E">
              <w:rPr>
                <w:rFonts w:eastAsia="Calibri"/>
                <w:b/>
                <w:w w:val="0"/>
                <w:sz w:val="22"/>
                <w:szCs w:val="22"/>
                <w:lang w:eastAsia="en-GB"/>
              </w:rPr>
              <w:t>Ako je odgovor ne:</w:t>
            </w:r>
            <w:r w:rsidRPr="004C362E">
              <w:rPr>
                <w:rFonts w:eastAsia="Calibri"/>
                <w:sz w:val="22"/>
                <w:szCs w:val="22"/>
                <w:lang w:eastAsia="en-GB"/>
              </w:rPr>
              <w:br/>
            </w:r>
            <w:r w:rsidRPr="004C362E">
              <w:rPr>
                <w:rFonts w:eastAsia="Calibri"/>
                <w:b/>
                <w:w w:val="0"/>
                <w:sz w:val="22"/>
                <w:szCs w:val="22"/>
                <w:u w:val="single"/>
                <w:lang w:eastAsia="en-GB"/>
              </w:rPr>
              <w:t>Dopunite podacima koji nedostaju u dijelu IV., odjeljcima A, B, C ili D ovisno o slučaju</w:t>
            </w:r>
            <w:r w:rsidRPr="004C362E">
              <w:rPr>
                <w:rFonts w:eastAsia="Calibri"/>
                <w:sz w:val="22"/>
                <w:szCs w:val="22"/>
                <w:lang w:eastAsia="en-GB"/>
              </w:rPr>
              <w:t xml:space="preserve"> </w:t>
            </w:r>
            <w:r w:rsidRPr="004C362E">
              <w:rPr>
                <w:rFonts w:eastAsia="Calibri"/>
                <w:sz w:val="22"/>
                <w:szCs w:val="22"/>
                <w:lang w:eastAsia="en-GB"/>
              </w:rPr>
              <w:br/>
            </w:r>
            <w:r w:rsidRPr="004C362E">
              <w:rPr>
                <w:rFonts w:eastAsia="Calibri"/>
                <w:b/>
                <w:i/>
                <w:sz w:val="22"/>
                <w:szCs w:val="22"/>
                <w:lang w:eastAsia="en-GB"/>
              </w:rPr>
              <w:t>SAMO ako se to traži u odgovarajućoj obavijesti ili dokumentaciji o nabavi:</w:t>
            </w:r>
            <w:r w:rsidRPr="004C362E">
              <w:rPr>
                <w:rFonts w:eastAsia="Calibri"/>
                <w:b/>
                <w:i/>
                <w:sz w:val="22"/>
                <w:szCs w:val="22"/>
                <w:lang w:eastAsia="en-GB"/>
              </w:rPr>
              <w:br/>
            </w:r>
            <w:r w:rsidRPr="004C362E">
              <w:rPr>
                <w:rFonts w:eastAsia="Calibri"/>
                <w:sz w:val="22"/>
                <w:szCs w:val="22"/>
                <w:lang w:eastAsia="en-GB"/>
              </w:rPr>
              <w:t xml:space="preserve">e) hoće li gospodarski subjekt moći predočiti </w:t>
            </w:r>
            <w:r w:rsidRPr="004C362E">
              <w:rPr>
                <w:rFonts w:eastAsia="Calibri"/>
                <w:b/>
                <w:sz w:val="22"/>
                <w:szCs w:val="22"/>
                <w:lang w:eastAsia="en-GB"/>
              </w:rPr>
              <w:t>potvrdu</w:t>
            </w:r>
            <w:r w:rsidRPr="004C362E">
              <w:rPr>
                <w:rFonts w:eastAsia="Calibri"/>
                <w:sz w:val="22"/>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4C362E">
              <w:rPr>
                <w:rFonts w:eastAsia="Calibri"/>
                <w:sz w:val="22"/>
                <w:szCs w:val="22"/>
                <w:lang w:eastAsia="en-GB"/>
              </w:rPr>
              <w:br/>
            </w:r>
            <w:r w:rsidRPr="004C362E">
              <w:rPr>
                <w:rFonts w:eastAsia="Calibri"/>
                <w:i/>
                <w:sz w:val="22"/>
                <w:szCs w:val="22"/>
                <w:lang w:eastAsia="en-GB"/>
              </w:rPr>
              <w:t>Ako je relevantna dokumentacija dostupna u elektroničkom obliku, navedite:</w:t>
            </w:r>
            <w:r w:rsidRPr="004C362E">
              <w:rPr>
                <w:rFonts w:eastAsia="Calibri"/>
                <w:sz w:val="22"/>
                <w:szCs w:val="22"/>
                <w:lang w:eastAsia="en-GB"/>
              </w:rPr>
              <w:t xml:space="preserve"> </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a) [……]</w:t>
            </w:r>
            <w:r w:rsidRPr="004C362E">
              <w:rPr>
                <w:rFonts w:eastAsia="Calibri"/>
                <w:sz w:val="22"/>
                <w:szCs w:val="22"/>
                <w:lang w:eastAsia="en-GB"/>
              </w:rPr>
              <w:br/>
            </w:r>
            <w:r w:rsidRPr="004C362E">
              <w:rPr>
                <w:rFonts w:eastAsia="Calibri"/>
                <w:sz w:val="22"/>
                <w:szCs w:val="22"/>
                <w:lang w:eastAsia="en-GB"/>
              </w:rPr>
              <w:br/>
            </w:r>
            <w:r w:rsidRPr="004C362E">
              <w:rPr>
                <w:rFonts w:eastAsia="Calibri"/>
                <w:i/>
                <w:sz w:val="22"/>
                <w:szCs w:val="22"/>
                <w:lang w:eastAsia="en-GB"/>
              </w:rPr>
              <w:t>b) (web-adresu, nadležno tijelo ili tijelo koje ju izdaje, precizno upućivanje na dokumentaciju):</w:t>
            </w:r>
            <w:r w:rsidRPr="004C362E">
              <w:rPr>
                <w:rFonts w:eastAsia="Calibri"/>
                <w:i/>
                <w:sz w:val="22"/>
                <w:szCs w:val="22"/>
                <w:lang w:eastAsia="en-GB"/>
              </w:rPr>
              <w:br/>
              <w:t>[……][……][……][……]</w:t>
            </w:r>
            <w:r w:rsidRPr="004C362E">
              <w:rPr>
                <w:rFonts w:eastAsia="Calibri"/>
                <w:sz w:val="22"/>
                <w:szCs w:val="22"/>
                <w:lang w:eastAsia="en-GB"/>
              </w:rPr>
              <w:br/>
              <w:t>c) [……]</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d) []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e) []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w:t>
            </w:r>
            <w:r w:rsidRPr="004C362E">
              <w:rPr>
                <w:rFonts w:eastAsia="Calibri"/>
                <w:i/>
                <w:sz w:val="22"/>
                <w:szCs w:val="22"/>
                <w:lang w:eastAsia="en-GB"/>
              </w:rPr>
              <w:b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Oblik sudjelovanja:</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Sudjeluje li gospodarski subjekt u postupku nabave zajedno s drugim gospodarskim subjektima</w:t>
            </w:r>
            <w:r w:rsidRPr="004C362E">
              <w:rPr>
                <w:rFonts w:eastAsia="Calibri"/>
                <w:sz w:val="22"/>
                <w:szCs w:val="22"/>
                <w:vertAlign w:val="superscript"/>
                <w:lang w:eastAsia="en-GB"/>
              </w:rPr>
              <w:footnoteReference w:id="11"/>
            </w:r>
            <w:r w:rsidRPr="004C362E">
              <w:rPr>
                <w:rFonts w:eastAsia="Calibri"/>
                <w:sz w:val="22"/>
                <w:szCs w:val="22"/>
                <w:lang w:eastAsia="en-GB"/>
              </w:rPr>
              <w: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Da [] Ne</w:t>
            </w:r>
          </w:p>
        </w:tc>
      </w:tr>
      <w:tr w:rsidR="004C362E" w:rsidRPr="004C362E" w:rsidTr="00AC25A4">
        <w:tc>
          <w:tcPr>
            <w:tcW w:w="9289" w:type="dxa"/>
            <w:gridSpan w:val="2"/>
            <w:shd w:val="clear" w:color="auto" w:fill="BFBFBF"/>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Ako je odgovor da</w:t>
            </w:r>
            <w:r w:rsidRPr="004C362E">
              <w:rPr>
                <w:rFonts w:eastAsia="Calibri"/>
                <w:i/>
                <w:sz w:val="22"/>
                <w:szCs w:val="22"/>
                <w:lang w:eastAsia="en-GB"/>
              </w:rPr>
              <w:t>, osigurajte da ostali subjekti dostave zaseban obrazac ESPD-a.</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t>Ako je odgovor da</w:t>
            </w:r>
            <w:r w:rsidRPr="004C362E">
              <w:rPr>
                <w:rFonts w:eastAsia="Calibri"/>
                <w:sz w:val="22"/>
                <w:szCs w:val="22"/>
                <w:lang w:eastAsia="en-GB"/>
              </w:rPr>
              <w:t>:</w:t>
            </w:r>
            <w:r w:rsidRPr="004C362E">
              <w:rPr>
                <w:rFonts w:eastAsia="Calibri"/>
                <w:sz w:val="22"/>
                <w:szCs w:val="22"/>
                <w:lang w:eastAsia="en-GB"/>
              </w:rPr>
              <w:br/>
              <w:t xml:space="preserve">a) navedite ulogu gospodarskog subjekta u skupini (voditelj, odgovoran za određene </w:t>
            </w:r>
            <w:r w:rsidRPr="004C362E">
              <w:rPr>
                <w:rFonts w:eastAsia="Calibri"/>
                <w:sz w:val="22"/>
                <w:szCs w:val="22"/>
                <w:lang w:eastAsia="en-GB"/>
              </w:rPr>
              <w:lastRenderedPageBreak/>
              <w:t>zadaće…):</w:t>
            </w:r>
            <w:r w:rsidRPr="004C362E">
              <w:rPr>
                <w:rFonts w:eastAsia="Calibri"/>
                <w:sz w:val="22"/>
                <w:szCs w:val="22"/>
                <w:lang w:eastAsia="en-GB"/>
              </w:rPr>
              <w:br/>
              <w:t>b) navedite ostale gospodarske subjekte koji sudjeluju u postupku nabave:</w:t>
            </w:r>
            <w:r w:rsidRPr="004C362E">
              <w:rPr>
                <w:rFonts w:eastAsia="Calibri"/>
                <w:sz w:val="22"/>
                <w:szCs w:val="22"/>
                <w:lang w:eastAsia="en-GB"/>
              </w:rPr>
              <w:br/>
              <w:t>c) ako je primjenjivo, navedite naziv skupine koja sudjeluje: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lastRenderedPageBreak/>
              <w:br/>
              <w:t>a): [……]</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lastRenderedPageBreak/>
              <w:br/>
              <w:t>b): [……]</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c):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b/>
                <w:i/>
                <w:szCs w:val="22"/>
                <w:lang w:eastAsia="en-GB"/>
              </w:rPr>
            </w:pPr>
            <w:r w:rsidRPr="004C362E">
              <w:rPr>
                <w:rFonts w:eastAsia="Calibri"/>
                <w:b/>
                <w:i/>
                <w:sz w:val="22"/>
                <w:szCs w:val="22"/>
                <w:lang w:eastAsia="en-GB"/>
              </w:rPr>
              <w:lastRenderedPageBreak/>
              <w:t>Grupe</w:t>
            </w:r>
          </w:p>
        </w:tc>
        <w:tc>
          <w:tcPr>
            <w:tcW w:w="4645" w:type="dxa"/>
            <w:shd w:val="clear" w:color="auto" w:fill="auto"/>
          </w:tcPr>
          <w:p w:rsidR="004C362E" w:rsidRPr="004C362E" w:rsidRDefault="004C362E" w:rsidP="004C362E">
            <w:pPr>
              <w:spacing w:before="120" w:after="120"/>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b/>
                <w:i/>
                <w:szCs w:val="22"/>
                <w:lang w:eastAsia="en-GB"/>
              </w:rPr>
            </w:pPr>
            <w:r w:rsidRPr="004C362E">
              <w:rPr>
                <w:rFonts w:eastAsia="Calibri"/>
                <w:sz w:val="22"/>
                <w:szCs w:val="22"/>
                <w:lang w:eastAsia="en-GB"/>
              </w:rPr>
              <w:t>Ako je primjenjivo, navesti grupu/grupe za koje gospodarski subjekt želi podnijeti ponudu:</w:t>
            </w:r>
          </w:p>
        </w:tc>
        <w:tc>
          <w:tcPr>
            <w:tcW w:w="4645" w:type="dxa"/>
            <w:shd w:val="clear" w:color="auto" w:fill="auto"/>
          </w:tcPr>
          <w:p w:rsidR="004C362E" w:rsidRPr="004C362E" w:rsidRDefault="004C362E" w:rsidP="004C362E">
            <w:pPr>
              <w:spacing w:before="120" w:after="120"/>
              <w:rPr>
                <w:rFonts w:eastAsia="Calibri"/>
                <w:b/>
                <w:i/>
                <w:szCs w:val="22"/>
                <w:lang w:eastAsia="en-GB"/>
              </w:rPr>
            </w:pPr>
            <w:r w:rsidRPr="004C362E">
              <w:rPr>
                <w:rFonts w:eastAsia="Calibri"/>
                <w:sz w:val="22"/>
                <w:szCs w:val="22"/>
                <w:lang w:eastAsia="en-GB"/>
              </w:rPr>
              <w:t>[   ]</w:t>
            </w:r>
          </w:p>
        </w:tc>
      </w:tr>
    </w:tbl>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B: Podaci o zastupnicima gospodarskog subjekta</w:t>
      </w:r>
    </w:p>
    <w:p w:rsidR="004C362E" w:rsidRPr="004C362E" w:rsidRDefault="004C362E" w:rsidP="004C362E">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eastAsia="en-GB"/>
        </w:rPr>
      </w:pPr>
      <w:r w:rsidRPr="004C362E">
        <w:rPr>
          <w:rFonts w:eastAsia="Calibri"/>
          <w:i/>
          <w:sz w:val="22"/>
          <w:szCs w:val="22"/>
          <w:lang w:eastAsia="en-GB"/>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Zastupnik, ako postoji:</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Puno ime; </w:t>
            </w:r>
            <w:r w:rsidRPr="004C362E">
              <w:rPr>
                <w:rFonts w:eastAsia="Calibri"/>
                <w:sz w:val="22"/>
                <w:szCs w:val="22"/>
                <w:lang w:eastAsia="en-GB"/>
              </w:rPr>
              <w:br/>
              <w:t xml:space="preserve">Datum i mjesto rođenja, ako se traži: </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Funkcija/Djelovanje u svojstvu:</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Poštanska adresa:</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Telefon:</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Adresa e-pošte:</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Prema potrebi navedite detaljne podatke o zastupanju (njegovim oblicima, opsegu, svrsi itd.):</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bl>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Oslanjanje:</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[]Da []</w:t>
            </w:r>
            <w:proofErr w:type="spellStart"/>
            <w:r w:rsidRPr="004C362E">
              <w:rPr>
                <w:rFonts w:eastAsia="Calibri"/>
                <w:sz w:val="22"/>
                <w:szCs w:val="22"/>
                <w:lang w:eastAsia="en-GB"/>
              </w:rPr>
              <w:t>Ne</w:t>
            </w:r>
            <w:proofErr w:type="spellEnd"/>
          </w:p>
        </w:tc>
      </w:tr>
    </w:tbl>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en-GB"/>
        </w:rPr>
      </w:pPr>
      <w:r w:rsidRPr="004C362E">
        <w:rPr>
          <w:rFonts w:eastAsia="Calibri"/>
          <w:b/>
          <w:i/>
          <w:sz w:val="22"/>
          <w:szCs w:val="22"/>
          <w:lang w:eastAsia="en-GB"/>
        </w:rPr>
        <w:t>Ako je odgovor da</w:t>
      </w:r>
      <w:r w:rsidRPr="004C362E">
        <w:rPr>
          <w:rFonts w:eastAsia="Calibri"/>
          <w:i/>
          <w:sz w:val="22"/>
          <w:szCs w:val="22"/>
          <w:lang w:eastAsia="en-GB"/>
        </w:rPr>
        <w:t xml:space="preserve">, dostavite zaseban obrazac ESPD-a u kojem su navedeni podaci zatraženi u </w:t>
      </w:r>
      <w:r w:rsidRPr="004C362E">
        <w:rPr>
          <w:rFonts w:eastAsia="Calibri"/>
          <w:b/>
          <w:i/>
          <w:sz w:val="22"/>
          <w:szCs w:val="22"/>
          <w:lang w:eastAsia="en-GB"/>
        </w:rPr>
        <w:t>odjeljcima A i B ovog dijela i u dijelu III. za svaki</w:t>
      </w:r>
      <w:r w:rsidRPr="004C362E">
        <w:rPr>
          <w:rFonts w:eastAsia="Calibri"/>
          <w:i/>
          <w:sz w:val="22"/>
          <w:szCs w:val="22"/>
          <w:lang w:eastAsia="en-GB"/>
        </w:rPr>
        <w:t xml:space="preserve"> od predmetnih subjekata, koji su ispravno popunili i potpisali predmetni subjekti. </w:t>
      </w:r>
      <w:r w:rsidRPr="004C362E">
        <w:rPr>
          <w:rFonts w:eastAsia="Calibri"/>
          <w:i/>
          <w:sz w:val="22"/>
          <w:szCs w:val="22"/>
          <w:lang w:eastAsia="en-GB"/>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4C362E">
        <w:rPr>
          <w:rFonts w:eastAsia="Calibri"/>
          <w:i/>
          <w:sz w:val="22"/>
          <w:szCs w:val="22"/>
          <w:lang w:eastAsia="en-GB"/>
        </w:rPr>
        <w:br/>
        <w:t>Ako je to relevantno za posebnu sposobnost ili sposobnosti na koje se oslanja gospodarski subjekt, navedite podatke u dijelovima IV. i V. za svaki predmetni subjekt</w:t>
      </w:r>
      <w:r w:rsidRPr="004C362E">
        <w:rPr>
          <w:rFonts w:eastAsia="Calibri"/>
          <w:i/>
          <w:sz w:val="22"/>
          <w:szCs w:val="22"/>
          <w:vertAlign w:val="superscript"/>
          <w:lang w:eastAsia="en-GB"/>
        </w:rPr>
        <w:footnoteReference w:id="12"/>
      </w:r>
      <w:r w:rsidRPr="004C362E">
        <w:rPr>
          <w:rFonts w:eastAsia="Calibri"/>
          <w:i/>
          <w:sz w:val="22"/>
          <w:szCs w:val="22"/>
          <w:lang w:eastAsia="en-GB"/>
        </w:rPr>
        <w:t>.</w:t>
      </w:r>
    </w:p>
    <w:p w:rsidR="004C362E" w:rsidRPr="004C362E" w:rsidRDefault="004C362E" w:rsidP="004C362E">
      <w:pPr>
        <w:keepNext/>
        <w:spacing w:before="120" w:after="360"/>
        <w:jc w:val="center"/>
        <w:rPr>
          <w:rFonts w:eastAsia="Calibri"/>
          <w:b/>
          <w:sz w:val="22"/>
          <w:szCs w:val="22"/>
          <w:u w:val="single"/>
          <w:lang w:eastAsia="en-GB"/>
        </w:rPr>
      </w:pPr>
      <w:r w:rsidRPr="004C362E">
        <w:rPr>
          <w:rFonts w:eastAsia="Calibri"/>
          <w:b/>
          <w:sz w:val="22"/>
          <w:szCs w:val="22"/>
          <w:lang w:eastAsia="en-GB"/>
        </w:rPr>
        <w:lastRenderedPageBreak/>
        <w:t xml:space="preserve">D: Podaci o </w:t>
      </w:r>
      <w:proofErr w:type="spellStart"/>
      <w:r w:rsidRPr="004C362E">
        <w:rPr>
          <w:rFonts w:eastAsia="Calibri"/>
          <w:b/>
          <w:sz w:val="22"/>
          <w:szCs w:val="22"/>
          <w:lang w:eastAsia="en-GB"/>
        </w:rPr>
        <w:t>podugovarateljima</w:t>
      </w:r>
      <w:proofErr w:type="spellEnd"/>
      <w:r w:rsidRPr="004C362E">
        <w:rPr>
          <w:rFonts w:eastAsia="Calibri"/>
          <w:b/>
          <w:sz w:val="22"/>
          <w:szCs w:val="22"/>
          <w:lang w:eastAsia="en-GB"/>
        </w:rPr>
        <w:t xml:space="preserve"> na čije se sposobnosti gospodarski subjekt </w:t>
      </w:r>
      <w:r w:rsidRPr="004C362E">
        <w:rPr>
          <w:rFonts w:eastAsia="Calibri"/>
          <w:b/>
          <w:sz w:val="22"/>
          <w:szCs w:val="22"/>
          <w:u w:val="single"/>
          <w:lang w:eastAsia="en-GB"/>
        </w:rPr>
        <w:t>ne oslanja</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en-GB"/>
        </w:rPr>
      </w:pPr>
      <w:r w:rsidRPr="004C362E">
        <w:rPr>
          <w:rFonts w:eastAsia="Calibri"/>
          <w:b/>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Cs w:val="22"/>
                <w:lang w:eastAsia="en-GB"/>
              </w:rPr>
              <w:t>Podugovaranje:</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Cs w:val="22"/>
                <w:lang w:eastAsia="en-GB"/>
              </w:rPr>
              <w:t>Namjerava li gospodarski subjekt dati bilo koji dio ugovora u podugovor trećim osobama?</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Cs w:val="22"/>
                <w:lang w:eastAsia="en-GB"/>
              </w:rPr>
              <w:t>[]</w:t>
            </w:r>
            <w:r w:rsidRPr="004C362E">
              <w:rPr>
                <w:rFonts w:eastAsia="Calibri"/>
                <w:sz w:val="22"/>
                <w:szCs w:val="22"/>
                <w:lang w:eastAsia="en-GB"/>
              </w:rPr>
              <w:t>Da []</w:t>
            </w:r>
            <w:proofErr w:type="spellStart"/>
            <w:r w:rsidRPr="004C362E">
              <w:rPr>
                <w:rFonts w:eastAsia="Calibri"/>
                <w:sz w:val="22"/>
                <w:szCs w:val="22"/>
                <w:lang w:eastAsia="en-GB"/>
              </w:rPr>
              <w:t>Ne</w:t>
            </w:r>
            <w:proofErr w:type="spellEnd"/>
            <w:r w:rsidRPr="004C362E">
              <w:rPr>
                <w:rFonts w:eastAsia="Calibri"/>
                <w:sz w:val="22"/>
                <w:szCs w:val="22"/>
                <w:lang w:eastAsia="en-GB"/>
              </w:rPr>
              <w:br/>
            </w:r>
            <w:r w:rsidRPr="004C362E">
              <w:rPr>
                <w:rFonts w:eastAsia="Calibri"/>
                <w:szCs w:val="22"/>
                <w:lang w:eastAsia="en-GB"/>
              </w:rPr>
              <w:t xml:space="preserve">Ako </w:t>
            </w:r>
            <w:r w:rsidRPr="004C362E">
              <w:rPr>
                <w:rFonts w:eastAsia="Calibri"/>
                <w:b/>
                <w:szCs w:val="22"/>
                <w:lang w:eastAsia="en-GB"/>
              </w:rPr>
              <w:t>da i koliko je poznato</w:t>
            </w:r>
            <w:r w:rsidRPr="004C362E">
              <w:rPr>
                <w:rFonts w:eastAsia="Calibri"/>
                <w:szCs w:val="22"/>
                <w:lang w:eastAsia="en-GB"/>
              </w:rPr>
              <w:t xml:space="preserve">, navedite predložene </w:t>
            </w:r>
            <w:proofErr w:type="spellStart"/>
            <w:r w:rsidRPr="004C362E">
              <w:rPr>
                <w:rFonts w:eastAsia="Calibri"/>
                <w:szCs w:val="22"/>
                <w:lang w:eastAsia="en-GB"/>
              </w:rPr>
              <w:t>podugovaratelje</w:t>
            </w:r>
            <w:proofErr w:type="spellEnd"/>
            <w:r w:rsidRPr="004C362E">
              <w:rPr>
                <w:rFonts w:eastAsia="Calibri"/>
                <w:szCs w:val="22"/>
                <w:lang w:eastAsia="en-GB"/>
              </w:rPr>
              <w:t xml:space="preserve">: </w:t>
            </w:r>
          </w:p>
          <w:p w:rsidR="004C362E" w:rsidRPr="004C362E" w:rsidRDefault="004C362E" w:rsidP="004C362E">
            <w:pPr>
              <w:spacing w:before="120" w:after="120"/>
              <w:jc w:val="both"/>
              <w:rPr>
                <w:rFonts w:eastAsia="Calibri"/>
                <w:szCs w:val="22"/>
                <w:lang w:eastAsia="en-GB"/>
              </w:rPr>
            </w:pPr>
            <w:r w:rsidRPr="004C362E">
              <w:rPr>
                <w:rFonts w:eastAsia="Calibri"/>
                <w:szCs w:val="22"/>
                <w:lang w:eastAsia="en-GB"/>
              </w:rPr>
              <w:t>[…]</w:t>
            </w:r>
          </w:p>
        </w:tc>
      </w:tr>
    </w:tbl>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32"/>
          <w:szCs w:val="22"/>
          <w:lang w:eastAsia="en-GB"/>
        </w:rPr>
      </w:pPr>
      <w:r w:rsidRPr="004C362E">
        <w:rPr>
          <w:rFonts w:eastAsia="Calibri"/>
          <w:b/>
          <w:i/>
          <w:sz w:val="22"/>
          <w:szCs w:val="22"/>
          <w:lang w:eastAsia="en-GB"/>
        </w:rPr>
        <w:t xml:space="preserve">Ako </w:t>
      </w:r>
      <w:r w:rsidRPr="004C362E">
        <w:rPr>
          <w:rFonts w:eastAsia="Calibri"/>
          <w:b/>
          <w:i/>
          <w:sz w:val="22"/>
          <w:szCs w:val="22"/>
          <w:u w:val="single"/>
          <w:lang w:eastAsia="en-GB"/>
        </w:rPr>
        <w:t>javni naručitelj ili naručitelj izričito zatraži taj podatak</w:t>
      </w:r>
      <w:r w:rsidRPr="004C362E">
        <w:rPr>
          <w:rFonts w:eastAsia="Calibri"/>
          <w:b/>
          <w:i/>
          <w:sz w:val="22"/>
          <w:szCs w:val="22"/>
          <w:lang w:eastAsia="en-GB"/>
        </w:rPr>
        <w:t xml:space="preserve"> </w:t>
      </w:r>
      <w:r w:rsidRPr="004C362E">
        <w:rPr>
          <w:rFonts w:eastAsia="Calibri"/>
          <w:i/>
          <w:sz w:val="22"/>
          <w:szCs w:val="22"/>
          <w:lang w:eastAsia="en-GB"/>
        </w:rPr>
        <w:t>uz podatke</w:t>
      </w:r>
      <w:r w:rsidRPr="004C362E">
        <w:rPr>
          <w:rFonts w:eastAsia="Calibri"/>
          <w:b/>
          <w:i/>
          <w:sz w:val="22"/>
          <w:szCs w:val="22"/>
          <w:lang w:eastAsia="en-GB"/>
        </w:rPr>
        <w:t xml:space="preserve"> iz ovog odjeljka, </w:t>
      </w:r>
      <w:r w:rsidRPr="004C362E">
        <w:rPr>
          <w:rFonts w:eastAsia="Calibri"/>
          <w:b/>
          <w:i/>
          <w:sz w:val="22"/>
          <w:szCs w:val="22"/>
          <w:u w:val="single"/>
          <w:lang w:eastAsia="en-GB"/>
        </w:rPr>
        <w:t xml:space="preserve">navedite podatke koji se traže u odjeljcima A i B ovog dijela i u dijelu III. za svakog predmetnog </w:t>
      </w:r>
      <w:proofErr w:type="spellStart"/>
      <w:r w:rsidRPr="004C362E">
        <w:rPr>
          <w:rFonts w:eastAsia="Calibri"/>
          <w:b/>
          <w:i/>
          <w:sz w:val="22"/>
          <w:szCs w:val="22"/>
          <w:u w:val="single"/>
          <w:lang w:eastAsia="en-GB"/>
        </w:rPr>
        <w:t>podugovaratelja</w:t>
      </w:r>
      <w:proofErr w:type="spellEnd"/>
      <w:r w:rsidRPr="004C362E">
        <w:rPr>
          <w:rFonts w:eastAsia="Calibri"/>
          <w:b/>
          <w:i/>
          <w:sz w:val="22"/>
          <w:szCs w:val="22"/>
          <w:u w:val="single"/>
          <w:lang w:eastAsia="en-GB"/>
        </w:rPr>
        <w:t xml:space="preserve"> ili svaku kategoriju predmetnih </w:t>
      </w:r>
      <w:proofErr w:type="spellStart"/>
      <w:r w:rsidRPr="004C362E">
        <w:rPr>
          <w:rFonts w:eastAsia="Calibri"/>
          <w:b/>
          <w:i/>
          <w:sz w:val="22"/>
          <w:szCs w:val="22"/>
          <w:u w:val="single"/>
          <w:lang w:eastAsia="en-GB"/>
        </w:rPr>
        <w:t>podugovaratelja</w:t>
      </w:r>
      <w:proofErr w:type="spellEnd"/>
      <w:r w:rsidRPr="004C362E">
        <w:rPr>
          <w:rFonts w:eastAsia="Calibri"/>
          <w:b/>
          <w:i/>
          <w:sz w:val="22"/>
          <w:szCs w:val="22"/>
          <w:u w:val="single"/>
          <w:lang w:eastAsia="en-GB"/>
        </w:rPr>
        <w:t>.</w:t>
      </w:r>
    </w:p>
    <w:p w:rsidR="004C362E" w:rsidRPr="004C362E" w:rsidRDefault="004C362E" w:rsidP="004C362E">
      <w:pPr>
        <w:keepNext/>
        <w:spacing w:before="120" w:after="360"/>
        <w:jc w:val="center"/>
        <w:rPr>
          <w:rFonts w:eastAsia="Calibri"/>
          <w:b/>
          <w:sz w:val="22"/>
          <w:szCs w:val="22"/>
          <w:lang w:eastAsia="en-GB"/>
        </w:rPr>
      </w:pPr>
      <w:r w:rsidRPr="004C362E">
        <w:rPr>
          <w:rFonts w:eastAsia="Calibri"/>
          <w:b/>
          <w:sz w:val="22"/>
          <w:szCs w:val="22"/>
          <w:lang w:eastAsia="en-GB"/>
        </w:rPr>
        <w:t>Dio III: Osnove za isključenje</w:t>
      </w:r>
    </w:p>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A: Osnove povezane s kaznenim presudama</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en-GB"/>
        </w:rPr>
      </w:pPr>
      <w:r w:rsidRPr="004C362E">
        <w:rPr>
          <w:rFonts w:eastAsia="Calibri"/>
          <w:i/>
          <w:sz w:val="22"/>
          <w:szCs w:val="22"/>
          <w:lang w:eastAsia="en-GB"/>
        </w:rPr>
        <w:t>Člankom 57. stavkom 1. Direktive 2014/24/EU utvrđene su sljedeće osnove za isključenje:</w:t>
      </w:r>
    </w:p>
    <w:p w:rsidR="004C362E" w:rsidRPr="004C362E" w:rsidRDefault="004C362E" w:rsidP="00A1006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w w:val="0"/>
          <w:sz w:val="22"/>
          <w:szCs w:val="22"/>
          <w:lang w:eastAsia="en-GB"/>
        </w:rPr>
      </w:pPr>
      <w:r w:rsidRPr="004C362E">
        <w:rPr>
          <w:rFonts w:eastAsia="Calibri"/>
          <w:i/>
          <w:sz w:val="22"/>
          <w:szCs w:val="22"/>
          <w:lang w:eastAsia="en-GB"/>
        </w:rPr>
        <w:t xml:space="preserve">sudjelovanje u </w:t>
      </w:r>
      <w:r w:rsidRPr="004C362E">
        <w:rPr>
          <w:rFonts w:eastAsia="Calibri"/>
          <w:b/>
          <w:i/>
          <w:sz w:val="22"/>
          <w:szCs w:val="22"/>
          <w:lang w:eastAsia="en-GB"/>
        </w:rPr>
        <w:t>zločinačkoj organizaciji</w:t>
      </w:r>
      <w:r w:rsidRPr="004C362E">
        <w:rPr>
          <w:rFonts w:eastAsia="Calibri"/>
          <w:b/>
          <w:i/>
          <w:sz w:val="22"/>
          <w:szCs w:val="22"/>
          <w:vertAlign w:val="superscript"/>
          <w:lang w:eastAsia="en-GB"/>
        </w:rPr>
        <w:footnoteReference w:id="13"/>
      </w:r>
      <w:r w:rsidRPr="004C362E">
        <w:rPr>
          <w:rFonts w:eastAsia="Calibri"/>
          <w:i/>
          <w:sz w:val="22"/>
          <w:szCs w:val="22"/>
          <w:lang w:eastAsia="en-GB"/>
        </w:rPr>
        <w:t>;</w:t>
      </w:r>
    </w:p>
    <w:p w:rsidR="004C362E" w:rsidRPr="004C362E" w:rsidRDefault="004C362E" w:rsidP="00A1006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w w:val="0"/>
          <w:sz w:val="22"/>
          <w:szCs w:val="22"/>
          <w:lang w:eastAsia="en-GB"/>
        </w:rPr>
      </w:pPr>
      <w:r w:rsidRPr="004C362E">
        <w:rPr>
          <w:rFonts w:eastAsia="Calibri"/>
          <w:b/>
          <w:i/>
          <w:sz w:val="22"/>
          <w:szCs w:val="22"/>
          <w:lang w:eastAsia="en-GB"/>
        </w:rPr>
        <w:t>korupcija</w:t>
      </w:r>
      <w:r w:rsidRPr="004C362E">
        <w:rPr>
          <w:rFonts w:eastAsia="Calibri"/>
          <w:b/>
          <w:i/>
          <w:sz w:val="22"/>
          <w:szCs w:val="22"/>
          <w:vertAlign w:val="superscript"/>
          <w:lang w:eastAsia="en-GB"/>
        </w:rPr>
        <w:footnoteReference w:id="14"/>
      </w:r>
      <w:r w:rsidRPr="004C362E">
        <w:rPr>
          <w:rFonts w:eastAsia="Calibri"/>
          <w:i/>
          <w:sz w:val="22"/>
          <w:szCs w:val="22"/>
          <w:lang w:eastAsia="en-GB"/>
        </w:rPr>
        <w:t>;</w:t>
      </w:r>
    </w:p>
    <w:p w:rsidR="004C362E" w:rsidRPr="004C362E" w:rsidRDefault="004C362E" w:rsidP="00A1006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w w:val="0"/>
          <w:sz w:val="22"/>
          <w:szCs w:val="22"/>
          <w:lang w:eastAsia="en-GB"/>
        </w:rPr>
      </w:pPr>
      <w:bookmarkStart w:id="21" w:name="_DV_M1264"/>
      <w:bookmarkEnd w:id="21"/>
      <w:r w:rsidRPr="004C362E">
        <w:rPr>
          <w:rFonts w:eastAsia="Calibri"/>
          <w:b/>
          <w:i/>
          <w:w w:val="0"/>
          <w:sz w:val="22"/>
          <w:szCs w:val="22"/>
          <w:lang w:eastAsia="en-GB"/>
        </w:rPr>
        <w:t>prijevare</w:t>
      </w:r>
      <w:r w:rsidRPr="004C362E">
        <w:rPr>
          <w:rFonts w:eastAsia="Calibri"/>
          <w:szCs w:val="22"/>
          <w:vertAlign w:val="superscript"/>
          <w:lang w:eastAsia="en-GB"/>
        </w:rPr>
        <w:footnoteReference w:id="15"/>
      </w:r>
      <w:r w:rsidRPr="004C362E">
        <w:rPr>
          <w:rFonts w:eastAsia="Calibri"/>
          <w:i/>
          <w:w w:val="0"/>
          <w:sz w:val="22"/>
          <w:szCs w:val="22"/>
          <w:lang w:eastAsia="en-GB"/>
        </w:rPr>
        <w:t>;</w:t>
      </w:r>
    </w:p>
    <w:p w:rsidR="004C362E" w:rsidRPr="004C362E" w:rsidRDefault="004C362E" w:rsidP="00A1006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w w:val="0"/>
          <w:sz w:val="22"/>
          <w:szCs w:val="22"/>
          <w:lang w:eastAsia="en-GB"/>
        </w:rPr>
      </w:pPr>
      <w:bookmarkStart w:id="22" w:name="_DV_M1266"/>
      <w:bookmarkEnd w:id="22"/>
      <w:r w:rsidRPr="004C362E">
        <w:rPr>
          <w:rFonts w:eastAsia="Calibri"/>
          <w:b/>
          <w:i/>
          <w:w w:val="0"/>
          <w:sz w:val="22"/>
          <w:szCs w:val="22"/>
          <w:lang w:eastAsia="en-GB"/>
        </w:rPr>
        <w:t>teroristička kaznena djela ili kaznena djela povezana s terorističkim aktivnostima</w:t>
      </w:r>
      <w:r w:rsidRPr="004C362E">
        <w:rPr>
          <w:rFonts w:eastAsia="Calibri"/>
          <w:szCs w:val="22"/>
          <w:vertAlign w:val="superscript"/>
          <w:lang w:eastAsia="en-GB"/>
        </w:rPr>
        <w:footnoteReference w:id="16"/>
      </w:r>
      <w:r w:rsidRPr="004C362E">
        <w:rPr>
          <w:rFonts w:eastAsia="Calibri"/>
          <w:i/>
          <w:sz w:val="22"/>
          <w:szCs w:val="22"/>
          <w:lang w:eastAsia="en-GB"/>
        </w:rPr>
        <w:t>;</w:t>
      </w:r>
    </w:p>
    <w:p w:rsidR="004C362E" w:rsidRPr="004C362E" w:rsidRDefault="004C362E" w:rsidP="00A1006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eastAsia="en-GB"/>
        </w:rPr>
      </w:pPr>
      <w:bookmarkStart w:id="23" w:name="_DV_M1268"/>
      <w:bookmarkEnd w:id="23"/>
      <w:r w:rsidRPr="004C362E">
        <w:rPr>
          <w:rFonts w:eastAsia="Calibri"/>
          <w:b/>
          <w:i/>
          <w:w w:val="0"/>
          <w:sz w:val="22"/>
          <w:szCs w:val="22"/>
          <w:lang w:eastAsia="en-GB"/>
        </w:rPr>
        <w:t>pranje novca ili financiranje terorizma</w:t>
      </w:r>
      <w:bookmarkStart w:id="24" w:name="_DV_C1915"/>
      <w:r w:rsidRPr="004C362E">
        <w:rPr>
          <w:rFonts w:eastAsia="Calibri"/>
          <w:szCs w:val="22"/>
          <w:vertAlign w:val="superscript"/>
          <w:lang w:eastAsia="en-GB"/>
        </w:rPr>
        <w:footnoteReference w:id="17"/>
      </w:r>
      <w:bookmarkEnd w:id="24"/>
      <w:r w:rsidRPr="004C362E">
        <w:rPr>
          <w:rFonts w:eastAsia="Calibri"/>
          <w:i/>
          <w:w w:val="0"/>
          <w:sz w:val="22"/>
          <w:szCs w:val="22"/>
          <w:lang w:eastAsia="en-GB"/>
        </w:rPr>
        <w:t>;</w:t>
      </w:r>
    </w:p>
    <w:p w:rsidR="004C362E" w:rsidRPr="004C362E" w:rsidRDefault="004C362E" w:rsidP="00A1006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w w:val="0"/>
          <w:sz w:val="22"/>
          <w:szCs w:val="22"/>
          <w:lang w:eastAsia="en-GB"/>
        </w:rPr>
      </w:pPr>
      <w:r w:rsidRPr="004C362E">
        <w:rPr>
          <w:rFonts w:eastAsia="Calibri"/>
          <w:b/>
          <w:i/>
          <w:sz w:val="22"/>
          <w:szCs w:val="22"/>
          <w:lang w:eastAsia="en-GB"/>
        </w:rPr>
        <w:t>dječji rad</w:t>
      </w:r>
      <w:r w:rsidRPr="004C362E">
        <w:rPr>
          <w:rFonts w:eastAsia="Calibri"/>
          <w:i/>
          <w:sz w:val="22"/>
          <w:szCs w:val="22"/>
          <w:lang w:eastAsia="en-GB"/>
        </w:rPr>
        <w:t xml:space="preserve"> i drugi oblici </w:t>
      </w:r>
      <w:r w:rsidRPr="004C362E">
        <w:rPr>
          <w:rFonts w:eastAsia="Calibri"/>
          <w:b/>
          <w:i/>
          <w:sz w:val="22"/>
          <w:szCs w:val="22"/>
          <w:lang w:eastAsia="en-GB"/>
        </w:rPr>
        <w:t>trgovanja ljudima</w:t>
      </w:r>
      <w:r w:rsidRPr="004C362E">
        <w:rPr>
          <w:rFonts w:eastAsia="Calibri"/>
          <w:b/>
          <w:i/>
          <w:sz w:val="22"/>
          <w:szCs w:val="22"/>
          <w:vertAlign w:val="superscript"/>
          <w:lang w:eastAsia="en-GB"/>
        </w:rPr>
        <w:footnoteReference w:id="18"/>
      </w:r>
      <w:r w:rsidRPr="004C362E">
        <w:rPr>
          <w:rFonts w:eastAsia="Calibri"/>
          <w:i/>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 xml:space="preserve">Osnove povezane s kaznenim presudama na temelju nacionalnih odredbi o provođenju osnova utvrđenih u članku 57. stavku 1. </w:t>
            </w:r>
            <w:r w:rsidRPr="004C362E">
              <w:rPr>
                <w:rFonts w:eastAsia="Calibri"/>
                <w:b/>
                <w:i/>
                <w:sz w:val="22"/>
                <w:szCs w:val="22"/>
                <w:lang w:eastAsia="en-GB"/>
              </w:rPr>
              <w:lastRenderedPageBreak/>
              <w:t>Direktive:</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lastRenderedPageBreak/>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lastRenderedPageBreak/>
              <w:t xml:space="preserve">Je li </w:t>
            </w:r>
            <w:r w:rsidRPr="004C362E">
              <w:rPr>
                <w:rFonts w:eastAsia="Calibri"/>
                <w:b/>
                <w:sz w:val="22"/>
                <w:szCs w:val="22"/>
                <w:lang w:eastAsia="en-GB"/>
              </w:rPr>
              <w:t>sam gospodarski subjekt</w:t>
            </w:r>
            <w:r w:rsidRPr="004C362E">
              <w:rPr>
                <w:rFonts w:eastAsia="Calibri"/>
                <w:sz w:val="22"/>
                <w:szCs w:val="22"/>
                <w:lang w:eastAsia="en-GB"/>
              </w:rPr>
              <w:t xml:space="preserve"> ili </w:t>
            </w:r>
            <w:r w:rsidRPr="004C362E">
              <w:rPr>
                <w:rFonts w:eastAsia="Calibri"/>
                <w:b/>
                <w:sz w:val="22"/>
                <w:szCs w:val="22"/>
                <w:lang w:eastAsia="en-GB"/>
              </w:rPr>
              <w:t>neka osoba</w:t>
            </w:r>
            <w:r w:rsidRPr="004C362E">
              <w:rPr>
                <w:rFonts w:eastAsia="Calibri"/>
                <w:sz w:val="22"/>
                <w:szCs w:val="22"/>
                <w:lang w:eastAsia="en-GB"/>
              </w:rPr>
              <w:t xml:space="preserve"> koja je član njegova upravnog, upravljačkog ili nadzornog tijela ili koja u njemu ima ovlasti zastupanja, donošenja odluka ili nadzora </w:t>
            </w:r>
            <w:r w:rsidRPr="004C362E">
              <w:rPr>
                <w:rFonts w:eastAsia="Calibri"/>
                <w:b/>
                <w:sz w:val="22"/>
                <w:szCs w:val="22"/>
                <w:lang w:eastAsia="en-GB"/>
              </w:rPr>
              <w:t>osuđena pravomoćnom presudom</w:t>
            </w:r>
            <w:r w:rsidRPr="004C362E">
              <w:rPr>
                <w:rFonts w:eastAsia="Calibri"/>
                <w:sz w:val="22"/>
                <w:szCs w:val="22"/>
                <w:lang w:eastAsia="en-GB"/>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Da [] Ne</w:t>
            </w:r>
          </w:p>
          <w:p w:rsidR="004C362E" w:rsidRPr="004C362E" w:rsidRDefault="004C362E" w:rsidP="004C362E">
            <w:pPr>
              <w:spacing w:before="120" w:after="120"/>
              <w:jc w:val="both"/>
              <w:rPr>
                <w:rFonts w:eastAsia="Calibri"/>
                <w:szCs w:val="22"/>
                <w:lang w:eastAsia="en-GB"/>
              </w:rPr>
            </w:pPr>
            <w:r w:rsidRPr="004C362E">
              <w:rPr>
                <w:rFonts w:eastAsia="Calibri"/>
                <w:i/>
                <w:sz w:val="22"/>
                <w:szCs w:val="22"/>
                <w:lang w:eastAsia="en-GB"/>
              </w:rPr>
              <w:t>Ako je relevantna dokumentacija dostupna u elektroničkom obliku, navedite: (web-adresu, nadležno tijelo ili tijelo koje ju izdaje, precizno upućivanje na dokumentaciju):</w:t>
            </w:r>
            <w:r w:rsidRPr="004C362E">
              <w:rPr>
                <w:rFonts w:eastAsia="Calibri"/>
                <w:i/>
                <w:sz w:val="22"/>
                <w:szCs w:val="22"/>
                <w:lang w:eastAsia="en-GB"/>
              </w:rPr>
              <w:br/>
              <w:t>[……][……][……][……]</w:t>
            </w:r>
            <w:r w:rsidRPr="004C362E">
              <w:rPr>
                <w:rFonts w:eastAsia="Calibri"/>
                <w:i/>
                <w:sz w:val="22"/>
                <w:szCs w:val="22"/>
                <w:vertAlign w:val="superscript"/>
                <w:lang w:eastAsia="en-GB"/>
              </w:rPr>
              <w:footnoteReference w:id="19"/>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t>Ako je odgovor da</w:t>
            </w:r>
            <w:r w:rsidRPr="004C362E">
              <w:rPr>
                <w:rFonts w:eastAsia="Calibri"/>
                <w:sz w:val="22"/>
                <w:szCs w:val="22"/>
                <w:lang w:eastAsia="en-GB"/>
              </w:rPr>
              <w:t>, navedite</w:t>
            </w:r>
            <w:r w:rsidRPr="004C362E">
              <w:rPr>
                <w:rFonts w:eastAsia="Calibri"/>
                <w:sz w:val="22"/>
                <w:szCs w:val="22"/>
                <w:vertAlign w:val="superscript"/>
                <w:lang w:eastAsia="en-GB"/>
              </w:rPr>
              <w:footnoteReference w:id="20"/>
            </w:r>
            <w:r w:rsidRPr="004C362E">
              <w:rPr>
                <w:rFonts w:eastAsia="Calibri"/>
                <w:sz w:val="22"/>
                <w:szCs w:val="22"/>
                <w:lang w:eastAsia="en-GB"/>
              </w:rPr>
              <w:t>:</w:t>
            </w:r>
            <w:r w:rsidRPr="004C362E">
              <w:rPr>
                <w:rFonts w:eastAsia="Calibri"/>
                <w:sz w:val="22"/>
                <w:szCs w:val="22"/>
                <w:lang w:eastAsia="en-GB"/>
              </w:rPr>
              <w:br/>
              <w:t>a) datum presude, po kojoj je od točaka od 1. do 6. donesena i razlog(e) za presudu;</w:t>
            </w:r>
            <w:r w:rsidRPr="004C362E">
              <w:rPr>
                <w:rFonts w:eastAsia="Calibri"/>
                <w:sz w:val="22"/>
                <w:szCs w:val="22"/>
                <w:lang w:eastAsia="en-GB"/>
              </w:rPr>
              <w:br/>
              <w:t>b) navedite tko je osuđen [ ];</w:t>
            </w:r>
            <w:r w:rsidRPr="004C362E">
              <w:rPr>
                <w:rFonts w:eastAsia="Calibri"/>
                <w:sz w:val="22"/>
                <w:szCs w:val="22"/>
                <w:lang w:eastAsia="en-GB"/>
              </w:rPr>
              <w:br/>
            </w:r>
            <w:r w:rsidRPr="004C362E">
              <w:rPr>
                <w:rFonts w:eastAsia="Calibri"/>
                <w:b/>
                <w:sz w:val="22"/>
                <w:szCs w:val="22"/>
                <w:lang w:eastAsia="en-GB"/>
              </w:rPr>
              <w:t>c) ako je izravno utvrđeno u presudi:</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br/>
              <w:t>a) datum:[ ], točke: [   ], razlozi:[   ]</w:t>
            </w:r>
            <w:r w:rsidRPr="004C362E">
              <w:rPr>
                <w:rFonts w:eastAsia="Calibri"/>
                <w:i/>
                <w:sz w:val="22"/>
                <w:szCs w:val="22"/>
                <w:vertAlign w:val="superscript"/>
                <w:lang w:eastAsia="en-GB"/>
              </w:rPr>
              <w:t xml:space="preserve"> </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b) [……]</w:t>
            </w:r>
            <w:r w:rsidRPr="004C362E">
              <w:rPr>
                <w:rFonts w:eastAsia="Calibri"/>
                <w:sz w:val="22"/>
                <w:szCs w:val="22"/>
                <w:lang w:eastAsia="en-GB"/>
              </w:rPr>
              <w:br/>
              <w:t>c) duljina razdoblja isključenja [……] i konkretne točke [   ]</w:t>
            </w:r>
          </w:p>
          <w:p w:rsidR="004C362E" w:rsidRPr="004C362E" w:rsidRDefault="004C362E" w:rsidP="004C362E">
            <w:pPr>
              <w:spacing w:before="120" w:after="120"/>
              <w:jc w:val="both"/>
              <w:rPr>
                <w:rFonts w:eastAsia="Calibri"/>
                <w:szCs w:val="22"/>
                <w:lang w:eastAsia="en-GB"/>
              </w:rPr>
            </w:pPr>
            <w:r w:rsidRPr="004C362E">
              <w:rPr>
                <w:rFonts w:eastAsia="Calibri"/>
                <w:i/>
                <w:sz w:val="22"/>
                <w:szCs w:val="22"/>
                <w:lang w:eastAsia="en-GB"/>
              </w:rPr>
              <w:t>Ako je relevantna dokumentacija dostupna u elektroničkom obliku, navedite: (web-adresu, nadležno tijelo ili tijelo koje ju izdaje, precizno upućivanje na dokumentaciju): [……][……][……][……]</w:t>
            </w:r>
            <w:r w:rsidRPr="004C362E">
              <w:rPr>
                <w:rFonts w:eastAsia="Calibri"/>
                <w:i/>
                <w:sz w:val="22"/>
                <w:szCs w:val="22"/>
                <w:vertAlign w:val="superscript"/>
                <w:lang w:eastAsia="en-GB"/>
              </w:rPr>
              <w:footnoteReference w:id="21"/>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U slučaju presuda, je li gospodarski subjekt poduzeo mjere kako bi dokazao svoju pouzdanost bez obzira na postojanje relevantne osnove za isključenje</w:t>
            </w:r>
            <w:r w:rsidRPr="004C362E">
              <w:rPr>
                <w:rFonts w:eastAsia="Calibri"/>
                <w:sz w:val="22"/>
                <w:szCs w:val="22"/>
                <w:vertAlign w:val="superscript"/>
                <w:lang w:eastAsia="en-GB"/>
              </w:rPr>
              <w:footnoteReference w:id="22"/>
            </w:r>
            <w:r w:rsidRPr="004C362E">
              <w:rPr>
                <w:rFonts w:eastAsia="Calibri"/>
                <w:sz w:val="22"/>
                <w:szCs w:val="22"/>
                <w:lang w:eastAsia="en-GB"/>
              </w:rPr>
              <w:t xml:space="preserve"> („</w:t>
            </w:r>
            <w:proofErr w:type="spellStart"/>
            <w:r w:rsidRPr="004C362E">
              <w:rPr>
                <w:rFonts w:eastAsia="Calibri"/>
                <w:sz w:val="22"/>
                <w:szCs w:val="22"/>
              </w:rPr>
              <w:t>samokorigiranje</w:t>
            </w:r>
            <w:proofErr w:type="spellEnd"/>
            <w:r w:rsidRPr="004C362E">
              <w:rPr>
                <w:rFonts w:eastAsia="Calibri"/>
                <w:sz w:val="22"/>
                <w:szCs w:val="22"/>
              </w:rPr>
              <w:t>”)</w:t>
            </w:r>
            <w:r w:rsidRPr="004C362E">
              <w:rPr>
                <w:rFonts w:eastAsia="Calibri"/>
                <w:sz w:val="22"/>
                <w:szCs w:val="22"/>
                <w:lang w:eastAsia="en-GB"/>
              </w:rPr>
              <w: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 Da [] Ne </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b/>
                <w:sz w:val="22"/>
                <w:szCs w:val="22"/>
                <w:lang w:eastAsia="en-GB"/>
              </w:rPr>
              <w:t xml:space="preserve">Ako je odgovor da, </w:t>
            </w:r>
            <w:r w:rsidRPr="004C362E">
              <w:rPr>
                <w:rFonts w:eastAsia="Calibri"/>
                <w:w w:val="0"/>
                <w:sz w:val="22"/>
                <w:szCs w:val="22"/>
                <w:lang w:eastAsia="en-GB"/>
              </w:rPr>
              <w:t>opišite poduzete mjere</w:t>
            </w:r>
            <w:r w:rsidRPr="004C362E">
              <w:rPr>
                <w:rFonts w:eastAsia="Calibri"/>
                <w:w w:val="0"/>
                <w:sz w:val="22"/>
                <w:szCs w:val="22"/>
                <w:vertAlign w:val="superscript"/>
                <w:lang w:eastAsia="en-GB"/>
              </w:rPr>
              <w:footnoteReference w:id="23"/>
            </w:r>
            <w:r w:rsidRPr="004C362E">
              <w:rPr>
                <w:rFonts w:eastAsia="Calibri"/>
                <w:w w:val="0"/>
                <w:sz w:val="22"/>
                <w:szCs w:val="22"/>
                <w:lang w:eastAsia="en-GB"/>
              </w:rPr>
              <w: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bl>
    <w:p w:rsidR="004C362E" w:rsidRPr="004C362E" w:rsidRDefault="004C362E" w:rsidP="004C362E">
      <w:pPr>
        <w:keepNext/>
        <w:spacing w:before="120" w:after="360"/>
        <w:jc w:val="center"/>
        <w:rPr>
          <w:rFonts w:eastAsia="Calibri"/>
          <w:b/>
          <w:smallCaps/>
          <w:w w:val="0"/>
          <w:sz w:val="22"/>
          <w:szCs w:val="22"/>
          <w:lang w:eastAsia="en-GB"/>
        </w:rPr>
      </w:pPr>
      <w:r w:rsidRPr="004C362E">
        <w:rPr>
          <w:rFonts w:eastAsia="Calibri"/>
          <w:b/>
          <w:smallCaps/>
          <w:w w:val="0"/>
          <w:sz w:val="22"/>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Plaćanje poreza ili doprinosa za socijalno osiguranje:</w:t>
            </w:r>
          </w:p>
        </w:tc>
        <w:tc>
          <w:tcPr>
            <w:tcW w:w="4645" w:type="dxa"/>
            <w:gridSpan w:val="2"/>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Je li gospodarski subjekt ispunio sve </w:t>
            </w:r>
            <w:r w:rsidRPr="004C362E">
              <w:rPr>
                <w:rFonts w:eastAsia="Calibri"/>
                <w:b/>
                <w:sz w:val="22"/>
                <w:szCs w:val="22"/>
                <w:lang w:eastAsia="en-GB"/>
              </w:rPr>
              <w:t>svoje obveze plaćanja poreza ili doprinosa za socijalno osiguranje</w:t>
            </w:r>
            <w:r w:rsidRPr="004C362E">
              <w:rPr>
                <w:rFonts w:eastAsia="Calibri"/>
                <w:sz w:val="22"/>
                <w:szCs w:val="22"/>
                <w:lang w:eastAsia="en-GB"/>
              </w:rPr>
              <w:t xml:space="preserve"> u zemlji u kojoj ima poslovni </w:t>
            </w:r>
            <w:proofErr w:type="spellStart"/>
            <w:r w:rsidRPr="004C362E">
              <w:rPr>
                <w:rFonts w:eastAsia="Calibri"/>
                <w:sz w:val="22"/>
                <w:szCs w:val="22"/>
                <w:lang w:eastAsia="en-GB"/>
              </w:rPr>
              <w:t>nastan</w:t>
            </w:r>
            <w:proofErr w:type="spellEnd"/>
            <w:r w:rsidRPr="004C362E">
              <w:rPr>
                <w:rFonts w:eastAsia="Calibri"/>
                <w:sz w:val="22"/>
                <w:szCs w:val="22"/>
                <w:lang w:eastAsia="en-GB"/>
              </w:rPr>
              <w:t xml:space="preserve"> i u državi članici javnog naručitelja ili naručitelja ako se razlikuje od zemlje poslovnog </w:t>
            </w:r>
            <w:proofErr w:type="spellStart"/>
            <w:r w:rsidRPr="004C362E">
              <w:rPr>
                <w:rFonts w:eastAsia="Calibri"/>
                <w:sz w:val="22"/>
                <w:szCs w:val="22"/>
                <w:lang w:eastAsia="en-GB"/>
              </w:rPr>
              <w:t>nastana</w:t>
            </w:r>
            <w:proofErr w:type="spellEnd"/>
            <w:r w:rsidRPr="004C362E">
              <w:rPr>
                <w:rFonts w:eastAsia="Calibri"/>
                <w:sz w:val="22"/>
                <w:szCs w:val="22"/>
                <w:lang w:eastAsia="en-GB"/>
              </w:rPr>
              <w:t>?</w:t>
            </w:r>
          </w:p>
        </w:tc>
        <w:tc>
          <w:tcPr>
            <w:tcW w:w="4645" w:type="dxa"/>
            <w:gridSpan w:val="2"/>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Da [] Ne</w:t>
            </w:r>
          </w:p>
        </w:tc>
      </w:tr>
      <w:tr w:rsidR="004C362E" w:rsidRPr="004C362E" w:rsidTr="00AC25A4">
        <w:trPr>
          <w:trHeight w:val="470"/>
        </w:trPr>
        <w:tc>
          <w:tcPr>
            <w:tcW w:w="4644" w:type="dxa"/>
            <w:vMerge w:val="restart"/>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br/>
            </w:r>
            <w:r w:rsidRPr="004C362E">
              <w:rPr>
                <w:rFonts w:eastAsia="Calibri"/>
                <w:b/>
                <w:sz w:val="22"/>
                <w:szCs w:val="22"/>
                <w:lang w:eastAsia="en-GB"/>
              </w:rPr>
              <w:br/>
            </w:r>
            <w:r w:rsidRPr="004C362E">
              <w:rPr>
                <w:rFonts w:eastAsia="Calibri"/>
                <w:b/>
                <w:sz w:val="22"/>
                <w:szCs w:val="22"/>
                <w:lang w:eastAsia="en-GB"/>
              </w:rPr>
              <w:lastRenderedPageBreak/>
              <w:t>Ako je odgovor ne</w:t>
            </w:r>
            <w:r w:rsidRPr="004C362E">
              <w:rPr>
                <w:rFonts w:eastAsia="Calibri"/>
                <w:sz w:val="22"/>
                <w:szCs w:val="22"/>
                <w:lang w:eastAsia="en-GB"/>
              </w:rPr>
              <w:t>, navedite:</w:t>
            </w:r>
            <w:r w:rsidRPr="004C362E">
              <w:rPr>
                <w:rFonts w:eastAsia="Calibri"/>
                <w:sz w:val="22"/>
                <w:szCs w:val="22"/>
                <w:lang w:eastAsia="en-GB"/>
              </w:rPr>
              <w:br/>
              <w:t>a) o kojoj je zemlji ili državi članici riječ</w:t>
            </w:r>
            <w:r w:rsidRPr="004C362E">
              <w:rPr>
                <w:rFonts w:eastAsia="Calibri"/>
                <w:sz w:val="22"/>
                <w:szCs w:val="22"/>
                <w:lang w:eastAsia="en-GB"/>
              </w:rPr>
              <w:br/>
              <w:t>b) o kojem je iznosu riječ</w:t>
            </w:r>
            <w:r w:rsidRPr="004C362E">
              <w:rPr>
                <w:rFonts w:eastAsia="Calibri"/>
                <w:sz w:val="22"/>
                <w:szCs w:val="22"/>
                <w:lang w:eastAsia="en-GB"/>
              </w:rPr>
              <w:br/>
              <w:t>c) kako je ta povreda obveza utvrđena:</w:t>
            </w:r>
            <w:r w:rsidRPr="004C362E">
              <w:rPr>
                <w:rFonts w:eastAsia="Calibri"/>
                <w:sz w:val="22"/>
                <w:szCs w:val="22"/>
                <w:lang w:eastAsia="en-GB"/>
              </w:rPr>
              <w:br/>
              <w:t xml:space="preserve">1) sudskom ili upravnom </w:t>
            </w:r>
            <w:r w:rsidRPr="004C362E">
              <w:rPr>
                <w:rFonts w:eastAsia="Calibri"/>
                <w:b/>
                <w:sz w:val="22"/>
                <w:szCs w:val="22"/>
                <w:lang w:eastAsia="en-GB"/>
              </w:rPr>
              <w:t>odlukom</w:t>
            </w:r>
            <w:r w:rsidRPr="004C362E">
              <w:rPr>
                <w:rFonts w:eastAsia="Calibri"/>
                <w:sz w:val="22"/>
                <w:szCs w:val="22"/>
                <w:lang w:eastAsia="en-GB"/>
              </w:rPr>
              <w:t>:</w:t>
            </w:r>
          </w:p>
          <w:p w:rsidR="004C362E" w:rsidRPr="004C362E" w:rsidRDefault="004C362E" w:rsidP="00A10064">
            <w:pPr>
              <w:numPr>
                <w:ilvl w:val="0"/>
                <w:numId w:val="4"/>
              </w:numPr>
              <w:spacing w:before="120" w:after="120"/>
              <w:jc w:val="both"/>
              <w:rPr>
                <w:rFonts w:eastAsia="Calibri"/>
                <w:szCs w:val="22"/>
                <w:lang w:eastAsia="en-GB"/>
              </w:rPr>
            </w:pPr>
            <w:r w:rsidRPr="004C362E">
              <w:rPr>
                <w:rFonts w:eastAsia="Calibri"/>
                <w:szCs w:val="22"/>
                <w:lang w:eastAsia="en-GB"/>
              </w:rPr>
              <w:tab/>
            </w:r>
            <w:r w:rsidRPr="004C362E">
              <w:rPr>
                <w:rFonts w:eastAsia="Calibri"/>
                <w:sz w:val="22"/>
                <w:szCs w:val="22"/>
                <w:lang w:eastAsia="en-GB"/>
              </w:rPr>
              <w:t>je li ta odluka konačna i obvezujuća</w:t>
            </w:r>
          </w:p>
          <w:p w:rsidR="004C362E" w:rsidRPr="004C362E" w:rsidRDefault="004C362E" w:rsidP="00A10064">
            <w:pPr>
              <w:numPr>
                <w:ilvl w:val="0"/>
                <w:numId w:val="6"/>
              </w:numPr>
              <w:spacing w:before="120" w:after="120"/>
              <w:jc w:val="both"/>
              <w:rPr>
                <w:rFonts w:eastAsia="Calibri"/>
                <w:szCs w:val="22"/>
                <w:lang w:eastAsia="en-GB"/>
              </w:rPr>
            </w:pPr>
            <w:r w:rsidRPr="004C362E">
              <w:rPr>
                <w:rFonts w:eastAsia="Calibri"/>
                <w:sz w:val="22"/>
                <w:szCs w:val="22"/>
                <w:lang w:eastAsia="en-GB"/>
              </w:rPr>
              <w:t>navedite datum presude ili odluke</w:t>
            </w:r>
          </w:p>
          <w:p w:rsidR="004C362E" w:rsidRPr="004C362E" w:rsidRDefault="004C362E" w:rsidP="00A10064">
            <w:pPr>
              <w:numPr>
                <w:ilvl w:val="0"/>
                <w:numId w:val="6"/>
              </w:numPr>
              <w:spacing w:before="120" w:after="120"/>
              <w:jc w:val="both"/>
              <w:rPr>
                <w:rFonts w:eastAsia="Calibri"/>
                <w:szCs w:val="22"/>
                <w:lang w:eastAsia="en-GB"/>
              </w:rPr>
            </w:pPr>
            <w:r w:rsidRPr="004C362E">
              <w:rPr>
                <w:rFonts w:eastAsia="Calibri"/>
                <w:sz w:val="22"/>
                <w:szCs w:val="22"/>
                <w:lang w:eastAsia="en-GB"/>
              </w:rPr>
              <w:t xml:space="preserve">ako je </w:t>
            </w:r>
            <w:r w:rsidRPr="004C362E">
              <w:rPr>
                <w:rFonts w:eastAsia="Calibri"/>
                <w:b/>
                <w:sz w:val="22"/>
                <w:szCs w:val="22"/>
                <w:u w:val="words"/>
                <w:lang w:eastAsia="en-GB"/>
              </w:rPr>
              <w:t>izravno</w:t>
            </w:r>
            <w:r w:rsidRPr="004C362E">
              <w:rPr>
                <w:rFonts w:eastAsia="Calibri"/>
                <w:b/>
                <w:sz w:val="22"/>
                <w:szCs w:val="22"/>
                <w:lang w:eastAsia="en-GB"/>
              </w:rPr>
              <w:t xml:space="preserve"> utvrđeno u presudi</w:t>
            </w:r>
            <w:r w:rsidRPr="004C362E">
              <w:rPr>
                <w:rFonts w:eastAsia="Calibri"/>
                <w:sz w:val="22"/>
                <w:szCs w:val="22"/>
                <w:lang w:eastAsia="en-GB"/>
              </w:rPr>
              <w:t>, trajanje razdoblja isključenja:</w:t>
            </w:r>
          </w:p>
          <w:p w:rsidR="004C362E" w:rsidRPr="004C362E" w:rsidRDefault="004C362E" w:rsidP="004C362E">
            <w:pPr>
              <w:spacing w:before="120" w:after="120"/>
              <w:jc w:val="both"/>
              <w:rPr>
                <w:rFonts w:eastAsia="Calibri"/>
                <w:w w:val="0"/>
                <w:szCs w:val="22"/>
                <w:lang w:eastAsia="en-GB"/>
              </w:rPr>
            </w:pPr>
            <w:r w:rsidRPr="004C362E">
              <w:rPr>
                <w:rFonts w:eastAsia="Calibri"/>
                <w:sz w:val="22"/>
                <w:szCs w:val="22"/>
                <w:lang w:eastAsia="en-GB"/>
              </w:rPr>
              <w:t xml:space="preserve">2) </w:t>
            </w:r>
            <w:r w:rsidRPr="004C362E">
              <w:rPr>
                <w:rFonts w:eastAsia="Calibri"/>
                <w:b/>
                <w:sz w:val="22"/>
                <w:szCs w:val="22"/>
                <w:lang w:eastAsia="en-GB"/>
              </w:rPr>
              <w:t>drugim sredstvima</w:t>
            </w:r>
            <w:r w:rsidRPr="004C362E">
              <w:rPr>
                <w:rFonts w:eastAsia="Calibri"/>
                <w:sz w:val="22"/>
                <w:szCs w:val="22"/>
                <w:lang w:eastAsia="en-GB"/>
              </w:rPr>
              <w:t>. Navedite:</w:t>
            </w:r>
          </w:p>
          <w:p w:rsidR="004C362E" w:rsidRPr="004C362E" w:rsidRDefault="004C362E" w:rsidP="004C362E">
            <w:pPr>
              <w:spacing w:before="120" w:after="120"/>
              <w:jc w:val="both"/>
              <w:rPr>
                <w:rFonts w:eastAsia="Calibri"/>
                <w:szCs w:val="22"/>
                <w:lang w:eastAsia="en-GB"/>
              </w:rPr>
            </w:pPr>
            <w:r w:rsidRPr="004C362E">
              <w:rPr>
                <w:rFonts w:eastAsia="Calibri"/>
                <w:w w:val="0"/>
                <w:sz w:val="22"/>
                <w:szCs w:val="22"/>
                <w:lang w:eastAsia="en-GB"/>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4C362E" w:rsidRPr="004C362E" w:rsidRDefault="004C362E" w:rsidP="004C362E">
            <w:pPr>
              <w:spacing w:before="120" w:after="120"/>
              <w:rPr>
                <w:rFonts w:eastAsia="Calibri"/>
                <w:b/>
                <w:szCs w:val="22"/>
                <w:lang w:eastAsia="en-GB"/>
              </w:rPr>
            </w:pPr>
            <w:r w:rsidRPr="004C362E">
              <w:rPr>
                <w:rFonts w:eastAsia="Calibri"/>
                <w:b/>
                <w:sz w:val="22"/>
                <w:szCs w:val="22"/>
                <w:lang w:eastAsia="en-GB"/>
              </w:rPr>
              <w:lastRenderedPageBreak/>
              <w:t>Porezi</w:t>
            </w:r>
          </w:p>
        </w:tc>
        <w:tc>
          <w:tcPr>
            <w:tcW w:w="2323" w:type="dxa"/>
            <w:shd w:val="clear" w:color="auto" w:fill="auto"/>
          </w:tcPr>
          <w:p w:rsidR="004C362E" w:rsidRPr="004C362E" w:rsidRDefault="004C362E" w:rsidP="004C362E">
            <w:pPr>
              <w:spacing w:before="120" w:after="120"/>
              <w:rPr>
                <w:rFonts w:eastAsia="Calibri"/>
                <w:b/>
                <w:szCs w:val="22"/>
                <w:lang w:eastAsia="en-GB"/>
              </w:rPr>
            </w:pPr>
            <w:r w:rsidRPr="004C362E">
              <w:rPr>
                <w:rFonts w:eastAsia="Calibri"/>
                <w:b/>
                <w:sz w:val="22"/>
                <w:szCs w:val="22"/>
                <w:lang w:eastAsia="en-GB"/>
              </w:rPr>
              <w:t>Doprinosi za socijalno osiguranje</w:t>
            </w:r>
          </w:p>
        </w:tc>
      </w:tr>
      <w:tr w:rsidR="004C362E" w:rsidRPr="004C362E" w:rsidTr="00AC25A4">
        <w:trPr>
          <w:trHeight w:val="1977"/>
        </w:trPr>
        <w:tc>
          <w:tcPr>
            <w:tcW w:w="4644" w:type="dxa"/>
            <w:vMerge/>
            <w:shd w:val="clear" w:color="auto" w:fill="auto"/>
          </w:tcPr>
          <w:p w:rsidR="004C362E" w:rsidRPr="004C362E" w:rsidRDefault="004C362E" w:rsidP="004C362E">
            <w:pPr>
              <w:spacing w:before="120" w:after="120"/>
              <w:rPr>
                <w:rFonts w:eastAsia="Calibri"/>
                <w:b/>
                <w:szCs w:val="22"/>
                <w:lang w:eastAsia="en-GB"/>
              </w:rPr>
            </w:pPr>
          </w:p>
        </w:tc>
        <w:tc>
          <w:tcPr>
            <w:tcW w:w="2322"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br/>
              <w:t>a) [……]</w:t>
            </w:r>
            <w:r w:rsidRPr="004C362E">
              <w:rPr>
                <w:rFonts w:eastAsia="Calibri"/>
                <w:sz w:val="22"/>
                <w:szCs w:val="22"/>
                <w:lang w:eastAsia="en-GB"/>
              </w:rPr>
              <w:br/>
              <w:t>b) [……]</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c1) [] Da [] Ne</w:t>
            </w:r>
          </w:p>
          <w:p w:rsidR="004C362E" w:rsidRPr="004C362E" w:rsidRDefault="004C362E" w:rsidP="00A10064">
            <w:pPr>
              <w:numPr>
                <w:ilvl w:val="0"/>
                <w:numId w:val="3"/>
              </w:numPr>
              <w:spacing w:before="120" w:after="120"/>
              <w:jc w:val="both"/>
              <w:rPr>
                <w:rFonts w:eastAsia="Calibri"/>
                <w:szCs w:val="22"/>
                <w:lang w:eastAsia="en-GB"/>
              </w:rPr>
            </w:pPr>
            <w:r w:rsidRPr="004C362E">
              <w:rPr>
                <w:rFonts w:eastAsia="Calibri"/>
                <w:sz w:val="22"/>
                <w:szCs w:val="22"/>
                <w:lang w:eastAsia="en-GB"/>
              </w:rPr>
              <w:t>[] Da [] Ne</w:t>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r>
            <w:r w:rsidRPr="004C362E">
              <w:rPr>
                <w:rFonts w:eastAsia="Calibri"/>
                <w:sz w:val="22"/>
                <w:szCs w:val="22"/>
                <w:lang w:eastAsia="en-GB"/>
              </w:rPr>
              <w:br/>
            </w:r>
          </w:p>
          <w:p w:rsidR="004C362E" w:rsidRPr="004C362E" w:rsidRDefault="004C362E" w:rsidP="004C362E">
            <w:pPr>
              <w:spacing w:before="120" w:after="120"/>
              <w:rPr>
                <w:rFonts w:eastAsia="Calibri"/>
                <w:szCs w:val="22"/>
                <w:lang w:eastAsia="en-GB"/>
              </w:rPr>
            </w:pPr>
            <w:r w:rsidRPr="004C362E">
              <w:rPr>
                <w:rFonts w:eastAsia="Calibri"/>
                <w:w w:val="0"/>
                <w:sz w:val="22"/>
                <w:szCs w:val="22"/>
                <w:lang w:eastAsia="en-GB"/>
              </w:rPr>
              <w:t>c2) [ …]</w:t>
            </w:r>
            <w:r w:rsidRPr="004C362E">
              <w:rPr>
                <w:rFonts w:eastAsia="Calibri"/>
                <w:w w:val="0"/>
                <w:sz w:val="22"/>
                <w:szCs w:val="22"/>
                <w:lang w:eastAsia="en-GB"/>
              </w:rPr>
              <w:br/>
            </w:r>
            <w:r w:rsidRPr="004C362E">
              <w:rPr>
                <w:rFonts w:eastAsia="Calibri"/>
                <w:w w:val="0"/>
                <w:sz w:val="22"/>
                <w:szCs w:val="22"/>
                <w:lang w:eastAsia="en-GB"/>
              </w:rPr>
              <w:br/>
              <w:t>d) [] Da [] Ne</w:t>
            </w:r>
            <w:r w:rsidRPr="004C362E">
              <w:rPr>
                <w:rFonts w:eastAsia="Calibri"/>
                <w:w w:val="0"/>
                <w:sz w:val="22"/>
                <w:szCs w:val="22"/>
                <w:lang w:eastAsia="en-GB"/>
              </w:rPr>
              <w:br/>
            </w:r>
            <w:r w:rsidRPr="004C362E">
              <w:rPr>
                <w:rFonts w:eastAsia="Calibri"/>
                <w:b/>
                <w:w w:val="0"/>
                <w:sz w:val="22"/>
                <w:szCs w:val="22"/>
                <w:lang w:eastAsia="en-GB"/>
              </w:rPr>
              <w:t>Ako je odgovor da</w:t>
            </w:r>
            <w:r w:rsidRPr="004C362E">
              <w:rPr>
                <w:rFonts w:eastAsia="Calibri"/>
                <w:w w:val="0"/>
                <w:sz w:val="22"/>
                <w:szCs w:val="22"/>
                <w:lang w:eastAsia="en-GB"/>
              </w:rPr>
              <w:t>, navedite pojedinosti: [……]</w:t>
            </w:r>
          </w:p>
        </w:tc>
        <w:tc>
          <w:tcPr>
            <w:tcW w:w="2323"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br/>
              <w:t>a) [……]</w:t>
            </w:r>
            <w:r w:rsidRPr="004C362E">
              <w:rPr>
                <w:rFonts w:eastAsia="Calibri"/>
                <w:sz w:val="22"/>
                <w:szCs w:val="22"/>
                <w:lang w:eastAsia="en-GB"/>
              </w:rPr>
              <w:br/>
              <w:t>b) [……]</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c1) [] Da [] Ne</w:t>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 Da [] Ne</w:t>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r>
            <w:r w:rsidRPr="004C362E">
              <w:rPr>
                <w:rFonts w:eastAsia="Calibri"/>
                <w:sz w:val="22"/>
                <w:szCs w:val="22"/>
                <w:lang w:eastAsia="en-GB"/>
              </w:rPr>
              <w:br/>
            </w:r>
          </w:p>
          <w:p w:rsidR="004C362E" w:rsidRPr="004C362E" w:rsidRDefault="004C362E" w:rsidP="004C362E">
            <w:pPr>
              <w:spacing w:before="120" w:after="120"/>
              <w:rPr>
                <w:rFonts w:eastAsia="Calibri"/>
                <w:szCs w:val="22"/>
                <w:lang w:eastAsia="en-GB"/>
              </w:rPr>
            </w:pPr>
            <w:r w:rsidRPr="004C362E">
              <w:rPr>
                <w:rFonts w:eastAsia="Calibri"/>
                <w:w w:val="0"/>
                <w:sz w:val="22"/>
                <w:szCs w:val="22"/>
                <w:lang w:eastAsia="en-GB"/>
              </w:rPr>
              <w:t>c2) [ …]</w:t>
            </w:r>
            <w:r w:rsidRPr="004C362E">
              <w:rPr>
                <w:rFonts w:eastAsia="Calibri"/>
                <w:w w:val="0"/>
                <w:sz w:val="22"/>
                <w:szCs w:val="22"/>
                <w:lang w:eastAsia="en-GB"/>
              </w:rPr>
              <w:br/>
            </w:r>
            <w:r w:rsidRPr="004C362E">
              <w:rPr>
                <w:rFonts w:eastAsia="Calibri"/>
                <w:w w:val="0"/>
                <w:sz w:val="22"/>
                <w:szCs w:val="22"/>
                <w:lang w:eastAsia="en-GB"/>
              </w:rPr>
              <w:br/>
              <w:t>d) [] Da [] Ne</w:t>
            </w:r>
            <w:r w:rsidRPr="004C362E">
              <w:rPr>
                <w:rFonts w:eastAsia="Calibri"/>
                <w:w w:val="0"/>
                <w:sz w:val="22"/>
                <w:szCs w:val="22"/>
                <w:lang w:eastAsia="en-GB"/>
              </w:rPr>
              <w:br/>
            </w:r>
            <w:r w:rsidRPr="004C362E">
              <w:rPr>
                <w:rFonts w:eastAsia="Calibri"/>
                <w:b/>
                <w:w w:val="0"/>
                <w:sz w:val="22"/>
                <w:szCs w:val="22"/>
                <w:lang w:eastAsia="en-GB"/>
              </w:rPr>
              <w:t>Ako je odgovor da</w:t>
            </w:r>
            <w:r w:rsidRPr="004C362E">
              <w:rPr>
                <w:rFonts w:eastAsia="Calibri"/>
                <w:w w:val="0"/>
                <w:sz w:val="22"/>
                <w:szCs w:val="22"/>
                <w:lang w:eastAsia="en-GB"/>
              </w:rPr>
              <w:t>, navedite pojedinosti: [……]</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i/>
                <w:szCs w:val="22"/>
                <w:lang w:eastAsia="en-GB"/>
              </w:rPr>
            </w:pPr>
            <w:r w:rsidRPr="004C362E">
              <w:rPr>
                <w:rFonts w:eastAsia="Calibri"/>
                <w:i/>
                <w:sz w:val="22"/>
                <w:szCs w:val="22"/>
                <w:lang w:eastAsia="en-GB"/>
              </w:rPr>
              <w:lastRenderedPageBreak/>
              <w:t>Ako je relevantna dokumentacija o plaćanju poreza i doprinosa za socijalno osiguranje dostupna u elektroničkom obliku, navedite:</w:t>
            </w:r>
          </w:p>
        </w:tc>
        <w:tc>
          <w:tcPr>
            <w:tcW w:w="4645" w:type="dxa"/>
            <w:gridSpan w:val="2"/>
            <w:shd w:val="clear" w:color="auto" w:fill="auto"/>
          </w:tcPr>
          <w:p w:rsidR="004C362E" w:rsidRPr="004C362E" w:rsidRDefault="004C362E" w:rsidP="004C362E">
            <w:pPr>
              <w:spacing w:before="120" w:after="120"/>
              <w:rPr>
                <w:rFonts w:eastAsia="Calibri"/>
                <w:i/>
                <w:szCs w:val="22"/>
                <w:lang w:eastAsia="en-GB"/>
              </w:rPr>
            </w:pPr>
            <w:r w:rsidRPr="004C362E">
              <w:rPr>
                <w:rFonts w:eastAsia="Calibri"/>
                <w:i/>
                <w:sz w:val="22"/>
                <w:szCs w:val="22"/>
                <w:lang w:eastAsia="en-GB"/>
              </w:rPr>
              <w:t>(web-adresu, nadležno tijelo ili tijelo koje ju izdaje, precizno upućivanje na dokumentaciju):</w:t>
            </w:r>
            <w:r w:rsidRPr="004C362E">
              <w:rPr>
                <w:rFonts w:eastAsia="Calibri"/>
                <w:i/>
                <w:sz w:val="22"/>
                <w:szCs w:val="22"/>
                <w:vertAlign w:val="superscript"/>
                <w:lang w:eastAsia="en-GB"/>
              </w:rPr>
              <w:t xml:space="preserve"> </w:t>
            </w:r>
            <w:r w:rsidRPr="004C362E">
              <w:rPr>
                <w:rFonts w:eastAsia="Calibri"/>
                <w:i/>
                <w:sz w:val="22"/>
                <w:szCs w:val="22"/>
                <w:vertAlign w:val="superscript"/>
                <w:lang w:eastAsia="en-GB"/>
              </w:rPr>
              <w:footnoteReference w:id="24"/>
            </w:r>
            <w:r w:rsidRPr="004C362E">
              <w:rPr>
                <w:rFonts w:eastAsia="Calibri"/>
                <w:i/>
                <w:sz w:val="22"/>
                <w:szCs w:val="22"/>
                <w:vertAlign w:val="superscript"/>
                <w:lang w:eastAsia="en-GB"/>
              </w:rPr>
              <w:br/>
            </w:r>
            <w:r w:rsidRPr="004C362E">
              <w:rPr>
                <w:rFonts w:eastAsia="Calibri"/>
                <w:i/>
                <w:sz w:val="22"/>
                <w:szCs w:val="22"/>
                <w:lang w:eastAsia="en-GB"/>
              </w:rPr>
              <w:t>[……][……][……]</w:t>
            </w:r>
          </w:p>
        </w:tc>
      </w:tr>
    </w:tbl>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C: Osnove povezane s insolventnošću, sukobima interesa ili poslovnim prekršajem</w:t>
      </w:r>
      <w:r w:rsidRPr="004C362E">
        <w:rPr>
          <w:rFonts w:eastAsia="Calibri"/>
          <w:b/>
          <w:smallCaps/>
          <w:sz w:val="22"/>
          <w:szCs w:val="22"/>
          <w:vertAlign w:val="superscript"/>
          <w:lang w:eastAsia="en-GB"/>
        </w:rPr>
        <w:footnoteReference w:id="25"/>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w w:val="0"/>
          <w:sz w:val="22"/>
          <w:szCs w:val="22"/>
          <w:lang w:eastAsia="en-GB"/>
        </w:rPr>
      </w:pPr>
      <w:r w:rsidRPr="004C362E">
        <w:rPr>
          <w:rFonts w:eastAsia="Calibri"/>
          <w:b/>
          <w:i/>
          <w:w w:val="0"/>
          <w:sz w:val="22"/>
          <w:szCs w:val="22"/>
          <w:lang w:eastAsia="en-GB"/>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Podaci o mogućoj insolventnosti, sukobu interesa ili poslovnom prekršaju</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rPr>
          <w:trHeight w:val="406"/>
        </w:trPr>
        <w:tc>
          <w:tcPr>
            <w:tcW w:w="4644" w:type="dxa"/>
            <w:vMerge w:val="restart"/>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Je li gospodarski subjekt, </w:t>
            </w:r>
            <w:r w:rsidRPr="004C362E">
              <w:rPr>
                <w:rFonts w:eastAsia="Calibri"/>
                <w:b/>
                <w:sz w:val="22"/>
                <w:szCs w:val="22"/>
                <w:lang w:eastAsia="en-GB"/>
              </w:rPr>
              <w:t>prema svojem saznanju</w:t>
            </w:r>
            <w:r w:rsidRPr="004C362E">
              <w:rPr>
                <w:rFonts w:eastAsia="Calibri"/>
                <w:sz w:val="22"/>
                <w:szCs w:val="22"/>
                <w:lang w:eastAsia="en-GB"/>
              </w:rPr>
              <w:t xml:space="preserve">, prekršio </w:t>
            </w:r>
            <w:r w:rsidRPr="004C362E">
              <w:rPr>
                <w:rFonts w:eastAsia="Calibri"/>
                <w:b/>
                <w:sz w:val="22"/>
                <w:szCs w:val="22"/>
                <w:lang w:eastAsia="en-GB"/>
              </w:rPr>
              <w:t>obveze</w:t>
            </w:r>
            <w:r w:rsidRPr="004C362E">
              <w:rPr>
                <w:rFonts w:eastAsia="Calibri"/>
                <w:sz w:val="22"/>
                <w:szCs w:val="22"/>
                <w:lang w:eastAsia="en-GB"/>
              </w:rPr>
              <w:t xml:space="preserve"> u području </w:t>
            </w:r>
            <w:r w:rsidRPr="004C362E">
              <w:rPr>
                <w:rFonts w:eastAsia="Calibri"/>
                <w:b/>
                <w:sz w:val="22"/>
                <w:szCs w:val="22"/>
                <w:lang w:eastAsia="en-GB"/>
              </w:rPr>
              <w:t>prava o zaštiti okoliša, socijalnog i radnog prava</w:t>
            </w:r>
            <w:r w:rsidRPr="004C362E">
              <w:rPr>
                <w:rFonts w:eastAsia="Calibri"/>
                <w:b/>
                <w:sz w:val="22"/>
                <w:szCs w:val="22"/>
                <w:vertAlign w:val="superscript"/>
                <w:lang w:eastAsia="en-GB"/>
              </w:rPr>
              <w:footnoteReference w:id="26"/>
            </w:r>
            <w:r w:rsidRPr="004C362E">
              <w:rPr>
                <w:rFonts w:eastAsia="Calibri"/>
                <w:b/>
                <w:sz w:val="22"/>
                <w:szCs w:val="22"/>
                <w:lang w:eastAsia="en-GB"/>
              </w:rPr>
              <w: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Da [] Ne</w:t>
            </w:r>
          </w:p>
        </w:tc>
      </w:tr>
      <w:tr w:rsidR="004C362E" w:rsidRPr="004C362E" w:rsidTr="00AC25A4">
        <w:trPr>
          <w:trHeight w:val="405"/>
        </w:trPr>
        <w:tc>
          <w:tcPr>
            <w:tcW w:w="4644" w:type="dxa"/>
            <w:vMerge/>
            <w:shd w:val="clear" w:color="auto" w:fill="auto"/>
          </w:tcPr>
          <w:p w:rsidR="004C362E" w:rsidRPr="004C362E" w:rsidRDefault="004C362E" w:rsidP="004C362E">
            <w:pPr>
              <w:spacing w:before="120" w:after="120"/>
              <w:jc w:val="both"/>
              <w:rPr>
                <w:rFonts w:eastAsia="Calibri"/>
                <w:szCs w:val="22"/>
                <w:lang w:eastAsia="en-GB"/>
              </w:rPr>
            </w:pP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t>Ako je odgovor da</w:t>
            </w:r>
            <w:r w:rsidRPr="004C362E">
              <w:rPr>
                <w:rFonts w:eastAsia="Calibri"/>
                <w:szCs w:val="22"/>
                <w:lang w:eastAsia="en-GB"/>
              </w:rPr>
              <w:t>,</w:t>
            </w:r>
            <w:r w:rsidRPr="004C362E">
              <w:rPr>
                <w:rFonts w:eastAsia="Calibri"/>
                <w:sz w:val="22"/>
                <w:szCs w:val="22"/>
                <w:lang w:eastAsia="en-GB"/>
              </w:rPr>
              <w:t xml:space="preserve"> je li gospodarski subjekt poduzeo mjere kako bi dokazao svoju pouzdanost unatoč postojanju ove osnove za isključenje („</w:t>
            </w:r>
            <w:proofErr w:type="spellStart"/>
            <w:r w:rsidRPr="004C362E">
              <w:rPr>
                <w:rFonts w:eastAsia="Calibri"/>
                <w:sz w:val="22"/>
                <w:szCs w:val="22"/>
                <w:lang w:eastAsia="en-GB"/>
              </w:rPr>
              <w:t>samokorigiranje</w:t>
            </w:r>
            <w:proofErr w:type="spellEnd"/>
            <w:r w:rsidRPr="004C362E">
              <w:rPr>
                <w:rFonts w:eastAsia="Calibri"/>
                <w:sz w:val="22"/>
                <w:szCs w:val="22"/>
                <w:lang w:eastAsia="en-GB"/>
              </w:rPr>
              <w:t>”)?</w:t>
            </w:r>
            <w:r w:rsidRPr="004C362E">
              <w:rPr>
                <w:rFonts w:eastAsia="Calibri"/>
                <w:sz w:val="22"/>
                <w:szCs w:val="22"/>
                <w:lang w:eastAsia="en-GB"/>
              </w:rPr>
              <w:br/>
              <w:t>[] Da [] Ne</w:t>
            </w:r>
            <w:r w:rsidRPr="004C362E">
              <w:rPr>
                <w:rFonts w:eastAsia="Calibri"/>
                <w:sz w:val="22"/>
                <w:szCs w:val="22"/>
                <w:lang w:eastAsia="en-GB"/>
              </w:rPr>
              <w:br/>
            </w:r>
            <w:r w:rsidRPr="004C362E">
              <w:rPr>
                <w:rFonts w:eastAsia="Calibri"/>
                <w:b/>
                <w:sz w:val="22"/>
                <w:szCs w:val="22"/>
                <w:lang w:eastAsia="en-GB"/>
              </w:rPr>
              <w:t>Ako jest,</w:t>
            </w:r>
            <w:r w:rsidRPr="004C362E">
              <w:rPr>
                <w:rFonts w:eastAsia="Calibri"/>
                <w:sz w:val="22"/>
                <w:szCs w:val="22"/>
                <w:lang w:eastAsia="en-GB"/>
              </w:rPr>
              <w:t xml:space="preserve"> opišite poduzete mjere: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b/>
                <w:szCs w:val="22"/>
                <w:lang w:eastAsia="en-GB"/>
              </w:rPr>
            </w:pPr>
            <w:r w:rsidRPr="004C362E">
              <w:rPr>
                <w:rFonts w:eastAsia="Calibri"/>
                <w:sz w:val="22"/>
                <w:szCs w:val="22"/>
                <w:lang w:eastAsia="en-GB"/>
              </w:rPr>
              <w:t>Je li gospodarski subjekt u nekoj od sljedećih situacija:</w:t>
            </w:r>
            <w:r w:rsidRPr="004C362E">
              <w:rPr>
                <w:rFonts w:eastAsia="Calibri"/>
                <w:sz w:val="22"/>
                <w:szCs w:val="22"/>
                <w:lang w:eastAsia="en-GB"/>
              </w:rPr>
              <w:br/>
              <w:t xml:space="preserve">a) </w:t>
            </w:r>
            <w:r w:rsidRPr="004C362E">
              <w:rPr>
                <w:rFonts w:eastAsia="Calibri"/>
                <w:b/>
                <w:sz w:val="22"/>
                <w:szCs w:val="22"/>
                <w:lang w:eastAsia="en-GB"/>
              </w:rPr>
              <w:t>u stečaju</w:t>
            </w:r>
            <w:r w:rsidRPr="004C362E">
              <w:rPr>
                <w:rFonts w:eastAsia="Calibri"/>
                <w:sz w:val="22"/>
                <w:szCs w:val="22"/>
                <w:lang w:eastAsia="en-GB"/>
              </w:rPr>
              <w:t xml:space="preserve"> ili</w:t>
            </w:r>
            <w:r w:rsidRPr="004C362E">
              <w:rPr>
                <w:rFonts w:eastAsia="Calibri"/>
                <w:sz w:val="22"/>
                <w:szCs w:val="22"/>
                <w:lang w:eastAsia="en-GB"/>
              </w:rPr>
              <w:br/>
              <w:t xml:space="preserve">b) </w:t>
            </w:r>
            <w:r w:rsidRPr="004C362E">
              <w:rPr>
                <w:rFonts w:eastAsia="Calibri"/>
                <w:b/>
                <w:sz w:val="22"/>
                <w:szCs w:val="22"/>
                <w:lang w:eastAsia="en-GB"/>
              </w:rPr>
              <w:t>u postupku insolventnosti</w:t>
            </w:r>
            <w:r w:rsidRPr="004C362E">
              <w:rPr>
                <w:rFonts w:eastAsia="Calibri"/>
                <w:sz w:val="22"/>
                <w:szCs w:val="22"/>
                <w:lang w:eastAsia="en-GB"/>
              </w:rPr>
              <w:t xml:space="preserve"> ili likvidacije ili</w:t>
            </w:r>
            <w:r w:rsidRPr="004C362E">
              <w:rPr>
                <w:rFonts w:eastAsia="Calibri"/>
                <w:sz w:val="22"/>
                <w:szCs w:val="22"/>
                <w:lang w:eastAsia="en-GB"/>
              </w:rPr>
              <w:br/>
              <w:t xml:space="preserve">c) u </w:t>
            </w:r>
            <w:r w:rsidRPr="004C362E">
              <w:rPr>
                <w:rFonts w:eastAsia="Calibri"/>
                <w:b/>
                <w:sz w:val="22"/>
                <w:szCs w:val="22"/>
                <w:lang w:eastAsia="en-GB"/>
              </w:rPr>
              <w:t>nagodbi s vjerovnicima</w:t>
            </w:r>
            <w:r w:rsidRPr="004C362E">
              <w:rPr>
                <w:rFonts w:eastAsia="Calibri"/>
                <w:sz w:val="22"/>
                <w:szCs w:val="22"/>
                <w:lang w:eastAsia="en-GB"/>
              </w:rPr>
              <w:t xml:space="preserve"> ili</w:t>
            </w:r>
            <w:r w:rsidRPr="004C362E">
              <w:rPr>
                <w:rFonts w:eastAsia="Calibri"/>
                <w:sz w:val="22"/>
                <w:szCs w:val="22"/>
                <w:lang w:eastAsia="en-GB"/>
              </w:rPr>
              <w:br/>
            </w:r>
            <w:r w:rsidRPr="004C362E">
              <w:rPr>
                <w:rFonts w:eastAsia="Calibri"/>
                <w:sz w:val="22"/>
                <w:szCs w:val="22"/>
                <w:lang w:eastAsia="en-GB"/>
              </w:rPr>
              <w:lastRenderedPageBreak/>
              <w:t>d) u bilo kakvoj istovrsnoj situaciji koja proizlazi iz sličnog postupka prema nacionalnim zakonima i propisima</w:t>
            </w:r>
            <w:r w:rsidRPr="004C362E">
              <w:rPr>
                <w:rFonts w:eastAsia="Calibri"/>
                <w:sz w:val="22"/>
                <w:szCs w:val="22"/>
                <w:vertAlign w:val="superscript"/>
                <w:lang w:eastAsia="en-GB"/>
              </w:rPr>
              <w:footnoteReference w:id="27"/>
            </w:r>
            <w:r w:rsidRPr="004C362E">
              <w:rPr>
                <w:rFonts w:eastAsia="Calibri"/>
                <w:sz w:val="22"/>
                <w:szCs w:val="22"/>
                <w:lang w:eastAsia="en-GB"/>
              </w:rPr>
              <w:t xml:space="preserve"> ili</w:t>
            </w:r>
            <w:r w:rsidRPr="004C362E">
              <w:rPr>
                <w:rFonts w:eastAsia="Calibri"/>
                <w:sz w:val="22"/>
                <w:szCs w:val="22"/>
                <w:lang w:eastAsia="en-GB"/>
              </w:rPr>
              <w:br/>
              <w:t>e) njegovom imovinom upravlja stečajni upravitelj ili sud ili</w:t>
            </w:r>
            <w:r w:rsidRPr="004C362E">
              <w:rPr>
                <w:rFonts w:eastAsia="Calibri"/>
                <w:sz w:val="22"/>
                <w:szCs w:val="22"/>
                <w:lang w:eastAsia="en-GB"/>
              </w:rPr>
              <w:br/>
              <w:t>f) obustavio je poslovne aktivnosti?</w:t>
            </w:r>
            <w:r w:rsidRPr="004C362E">
              <w:rPr>
                <w:rFonts w:eastAsia="Calibri"/>
                <w:sz w:val="22"/>
                <w:szCs w:val="22"/>
                <w:lang w:eastAsia="en-GB"/>
              </w:rPr>
              <w:br/>
            </w:r>
            <w:r w:rsidRPr="004C362E">
              <w:rPr>
                <w:rFonts w:eastAsia="Calibri"/>
                <w:b/>
                <w:sz w:val="22"/>
                <w:szCs w:val="22"/>
                <w:lang w:eastAsia="en-GB"/>
              </w:rPr>
              <w:t>Ako je odgovor da:</w:t>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navedite pojedinosti:</w:t>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navedite razloge zbog kojih je gospodarski subjekt svejedno u mogućnosti izvršiti ugovor, uzimajući u obzir primjenjiva nacionalna pravila i mjere za nastavak poslovanja u tim okolnostima</w:t>
            </w:r>
            <w:r w:rsidRPr="004C362E">
              <w:rPr>
                <w:rFonts w:eastAsia="Calibri"/>
                <w:sz w:val="22"/>
                <w:szCs w:val="22"/>
                <w:vertAlign w:val="superscript"/>
                <w:lang w:eastAsia="en-GB"/>
              </w:rPr>
              <w:footnoteReference w:id="28"/>
            </w:r>
            <w:r w:rsidRPr="004C362E">
              <w:rPr>
                <w:rFonts w:eastAsia="Calibri"/>
                <w:sz w:val="22"/>
                <w:szCs w:val="22"/>
                <w:lang w:eastAsia="en-GB"/>
              </w:rPr>
              <w:t>.</w:t>
            </w:r>
          </w:p>
          <w:p w:rsidR="004C362E" w:rsidRPr="004C362E" w:rsidRDefault="004C362E" w:rsidP="004C362E">
            <w:pPr>
              <w:spacing w:before="120" w:after="120"/>
              <w:rPr>
                <w:rFonts w:eastAsia="Calibri"/>
                <w:szCs w:val="22"/>
                <w:lang w:eastAsia="en-GB"/>
              </w:rPr>
            </w:pP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lastRenderedPageBreak/>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lastRenderedPageBreak/>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w:t>
            </w:r>
          </w:p>
          <w:p w:rsidR="004C362E" w:rsidRPr="004C362E" w:rsidRDefault="004C362E" w:rsidP="00A10064">
            <w:pPr>
              <w:numPr>
                <w:ilvl w:val="0"/>
                <w:numId w:val="5"/>
              </w:numPr>
              <w:spacing w:before="120" w:after="120"/>
              <w:jc w:val="both"/>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p>
          <w:p w:rsidR="004C362E" w:rsidRPr="004C362E" w:rsidRDefault="004C362E" w:rsidP="004C362E">
            <w:pPr>
              <w:spacing w:before="120" w:after="120"/>
              <w:jc w:val="both"/>
              <w:rPr>
                <w:rFonts w:eastAsia="Calibri"/>
                <w:i/>
                <w:szCs w:val="22"/>
                <w:lang w:eastAsia="en-GB"/>
              </w:rPr>
            </w:pPr>
            <w:r w:rsidRPr="004C362E">
              <w:rPr>
                <w:rFonts w:eastAsia="Calibri"/>
                <w:i/>
                <w:sz w:val="22"/>
                <w:szCs w:val="22"/>
                <w:lang w:eastAsia="en-GB"/>
              </w:rPr>
              <w:t>(web-adresu, nadležno tijelo ili tijelo koje ju izdaje, precizno upućivanje na dokumentaciju): [……][……][……]</w:t>
            </w:r>
          </w:p>
        </w:tc>
      </w:tr>
      <w:tr w:rsidR="004C362E" w:rsidRPr="004C362E" w:rsidTr="00AC25A4">
        <w:trPr>
          <w:trHeight w:val="303"/>
        </w:trPr>
        <w:tc>
          <w:tcPr>
            <w:tcW w:w="4644" w:type="dxa"/>
            <w:vMerge w:val="restart"/>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lastRenderedPageBreak/>
              <w:t xml:space="preserve">Je li gospodarski subjekt kriv za </w:t>
            </w:r>
            <w:r w:rsidRPr="004C362E">
              <w:rPr>
                <w:rFonts w:eastAsia="Calibri"/>
                <w:b/>
                <w:sz w:val="22"/>
                <w:szCs w:val="22"/>
                <w:lang w:eastAsia="en-GB"/>
              </w:rPr>
              <w:t>teški poslovni prekršaj</w:t>
            </w:r>
            <w:r w:rsidRPr="004C362E">
              <w:rPr>
                <w:rFonts w:eastAsia="Calibri"/>
                <w:b/>
                <w:sz w:val="22"/>
                <w:szCs w:val="22"/>
                <w:vertAlign w:val="superscript"/>
                <w:lang w:eastAsia="en-GB"/>
              </w:rPr>
              <w:footnoteReference w:id="29"/>
            </w:r>
            <w:r w:rsidRPr="004C362E">
              <w:rPr>
                <w:rFonts w:eastAsia="Calibri"/>
                <w:sz w:val="22"/>
                <w:szCs w:val="22"/>
                <w:lang w:eastAsia="en-GB"/>
              </w:rPr>
              <w:t xml:space="preserve">? </w:t>
            </w:r>
            <w:r w:rsidRPr="004C362E">
              <w:rPr>
                <w:rFonts w:eastAsia="Calibri"/>
                <w:sz w:val="22"/>
                <w:szCs w:val="22"/>
                <w:lang w:eastAsia="en-GB"/>
              </w:rPr>
              <w:br/>
              <w:t>Ako je odgovor da, navedite pojedinosti:</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r w:rsidRPr="004C362E">
              <w:rPr>
                <w:rFonts w:eastAsia="Calibri"/>
                <w:sz w:val="22"/>
                <w:szCs w:val="22"/>
                <w:lang w:eastAsia="en-GB"/>
              </w:rPr>
              <w:br/>
            </w:r>
            <w:r w:rsidRPr="004C362E">
              <w:rPr>
                <w:rFonts w:eastAsia="Calibri"/>
                <w:sz w:val="22"/>
                <w:szCs w:val="22"/>
                <w:lang w:eastAsia="en-GB"/>
              </w:rPr>
              <w:br/>
              <w:t xml:space="preserve"> [……]</w:t>
            </w:r>
          </w:p>
        </w:tc>
      </w:tr>
      <w:tr w:rsidR="004C362E" w:rsidRPr="004C362E" w:rsidTr="00AC25A4">
        <w:trPr>
          <w:trHeight w:val="303"/>
        </w:trPr>
        <w:tc>
          <w:tcPr>
            <w:tcW w:w="4644" w:type="dxa"/>
            <w:vMerge/>
            <w:shd w:val="clear" w:color="auto" w:fill="auto"/>
          </w:tcPr>
          <w:p w:rsidR="004C362E" w:rsidRPr="004C362E" w:rsidRDefault="004C362E" w:rsidP="004C362E">
            <w:pPr>
              <w:spacing w:before="120" w:after="120"/>
              <w:rPr>
                <w:rFonts w:eastAsia="Calibri"/>
                <w:szCs w:val="22"/>
                <w:lang w:eastAsia="en-GB"/>
              </w:rPr>
            </w:pP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t>Ako je odgovor da</w:t>
            </w:r>
            <w:r w:rsidRPr="004C362E">
              <w:rPr>
                <w:rFonts w:eastAsia="Calibri"/>
                <w:sz w:val="22"/>
                <w:szCs w:val="22"/>
                <w:lang w:eastAsia="en-GB"/>
              </w:rPr>
              <w:t xml:space="preserve">, je li gospodarski subjekt poduzeo mjere </w:t>
            </w:r>
            <w:proofErr w:type="spellStart"/>
            <w:r w:rsidRPr="004C362E">
              <w:rPr>
                <w:rFonts w:eastAsia="Calibri"/>
                <w:sz w:val="22"/>
                <w:szCs w:val="22"/>
                <w:lang w:eastAsia="en-GB"/>
              </w:rPr>
              <w:t>samokorigiranja</w:t>
            </w:r>
            <w:proofErr w:type="spellEnd"/>
            <w:r w:rsidRPr="004C362E">
              <w:rPr>
                <w:rFonts w:eastAsia="Calibri"/>
                <w:sz w:val="22"/>
                <w:szCs w:val="22"/>
                <w:lang w:eastAsia="en-GB"/>
              </w:rPr>
              <w:t>? [] Da [] Ne</w:t>
            </w:r>
            <w:r w:rsidRPr="004C362E">
              <w:rPr>
                <w:rFonts w:eastAsia="Calibri"/>
                <w:sz w:val="22"/>
                <w:szCs w:val="22"/>
                <w:lang w:eastAsia="en-GB"/>
              </w:rPr>
              <w:br/>
            </w:r>
            <w:r w:rsidRPr="004C362E">
              <w:rPr>
                <w:rFonts w:eastAsia="Calibri"/>
                <w:b/>
                <w:sz w:val="22"/>
                <w:szCs w:val="22"/>
                <w:lang w:eastAsia="en-GB"/>
              </w:rPr>
              <w:t>Ako jest,</w:t>
            </w:r>
            <w:r w:rsidRPr="004C362E">
              <w:rPr>
                <w:rFonts w:eastAsia="Calibri"/>
                <w:sz w:val="22"/>
                <w:szCs w:val="22"/>
                <w:lang w:eastAsia="en-GB"/>
              </w:rPr>
              <w:t xml:space="preserve"> opišite poduzete mjere: [……]</w:t>
            </w:r>
          </w:p>
        </w:tc>
      </w:tr>
      <w:tr w:rsidR="004C362E" w:rsidRPr="004C362E" w:rsidTr="00AC25A4">
        <w:trPr>
          <w:trHeight w:val="515"/>
        </w:trPr>
        <w:tc>
          <w:tcPr>
            <w:tcW w:w="4644" w:type="dxa"/>
            <w:vMerge w:val="restart"/>
            <w:shd w:val="clear" w:color="auto" w:fill="auto"/>
          </w:tcPr>
          <w:p w:rsidR="004C362E" w:rsidRPr="004C362E" w:rsidRDefault="004C362E" w:rsidP="004C362E">
            <w:pPr>
              <w:spacing w:before="120" w:after="120"/>
              <w:rPr>
                <w:rFonts w:eastAsia="Calibri"/>
                <w:szCs w:val="22"/>
                <w:lang w:eastAsia="en-GB"/>
              </w:rPr>
            </w:pPr>
            <w:r w:rsidRPr="004C362E">
              <w:rPr>
                <w:rFonts w:eastAsia="Calibri"/>
                <w:w w:val="0"/>
                <w:sz w:val="22"/>
                <w:szCs w:val="22"/>
              </w:rPr>
              <w:t>Je li gospodarski subjekt</w:t>
            </w:r>
            <w:r w:rsidRPr="004C362E">
              <w:rPr>
                <w:rFonts w:eastAsia="Calibri"/>
                <w:sz w:val="22"/>
                <w:szCs w:val="22"/>
                <w:lang w:eastAsia="en-GB"/>
              </w:rPr>
              <w:t xml:space="preserve"> sklopio </w:t>
            </w:r>
            <w:r w:rsidRPr="004C362E">
              <w:rPr>
                <w:rFonts w:eastAsia="Calibri"/>
                <w:b/>
                <w:sz w:val="22"/>
                <w:szCs w:val="22"/>
                <w:lang w:eastAsia="en-GB"/>
              </w:rPr>
              <w:t>sporazume</w:t>
            </w:r>
            <w:r w:rsidRPr="004C362E">
              <w:rPr>
                <w:rFonts w:eastAsia="Calibri"/>
                <w:sz w:val="22"/>
                <w:szCs w:val="22"/>
                <w:lang w:eastAsia="en-GB"/>
              </w:rPr>
              <w:t xml:space="preserve"> s drugim gospodarskim subjektima </w:t>
            </w:r>
            <w:r w:rsidRPr="004C362E">
              <w:rPr>
                <w:rFonts w:eastAsia="Calibri"/>
                <w:b/>
                <w:sz w:val="22"/>
                <w:szCs w:val="22"/>
                <w:lang w:eastAsia="en-GB"/>
              </w:rPr>
              <w:t>kojima je cilj narušavanje tržišnog natjecanja</w:t>
            </w:r>
            <w:r w:rsidRPr="004C362E">
              <w:rPr>
                <w:rFonts w:eastAsia="Calibri"/>
                <w:sz w:val="22"/>
                <w:szCs w:val="22"/>
                <w:lang w:eastAsia="en-GB"/>
              </w:rPr>
              <w:t>?</w:t>
            </w:r>
            <w:r w:rsidRPr="004C362E">
              <w:rPr>
                <w:rFonts w:eastAsia="Calibri"/>
                <w:sz w:val="22"/>
                <w:szCs w:val="22"/>
                <w:lang w:eastAsia="en-GB"/>
              </w:rPr>
              <w:br/>
            </w:r>
            <w:r w:rsidRPr="004C362E">
              <w:rPr>
                <w:rFonts w:eastAsia="Calibri"/>
                <w:b/>
                <w:sz w:val="22"/>
                <w:szCs w:val="22"/>
                <w:lang w:eastAsia="en-GB"/>
              </w:rPr>
              <w:t>Ako je odgovor da</w:t>
            </w:r>
            <w:r w:rsidRPr="004C362E">
              <w:rPr>
                <w:rFonts w:eastAsia="Calibri"/>
                <w:sz w:val="22"/>
                <w:szCs w:val="22"/>
                <w:lang w:eastAsia="en-GB"/>
              </w:rPr>
              <w:t>, navedite pojedinosti:</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p>
        </w:tc>
      </w:tr>
      <w:tr w:rsidR="004C362E" w:rsidRPr="004C362E" w:rsidTr="00AC25A4">
        <w:trPr>
          <w:trHeight w:val="514"/>
        </w:trPr>
        <w:tc>
          <w:tcPr>
            <w:tcW w:w="4644" w:type="dxa"/>
            <w:vMerge/>
            <w:shd w:val="clear" w:color="auto" w:fill="auto"/>
          </w:tcPr>
          <w:p w:rsidR="004C362E" w:rsidRPr="004C362E" w:rsidRDefault="004C362E" w:rsidP="004C362E">
            <w:pPr>
              <w:spacing w:before="120" w:after="120"/>
              <w:rPr>
                <w:rFonts w:eastAsia="Calibri"/>
                <w:w w:val="0"/>
                <w:sz w:val="22"/>
                <w:szCs w:val="22"/>
              </w:rPr>
            </w:pP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t>Ako je odgovor da</w:t>
            </w:r>
            <w:r w:rsidRPr="004C362E">
              <w:rPr>
                <w:rFonts w:eastAsia="Calibri"/>
                <w:sz w:val="22"/>
                <w:szCs w:val="22"/>
                <w:lang w:eastAsia="en-GB"/>
              </w:rPr>
              <w:t xml:space="preserve">, je li gospodarski subjekt poduzeo mjere </w:t>
            </w:r>
            <w:proofErr w:type="spellStart"/>
            <w:r w:rsidRPr="004C362E">
              <w:rPr>
                <w:rFonts w:eastAsia="Calibri"/>
                <w:sz w:val="22"/>
                <w:szCs w:val="22"/>
                <w:lang w:eastAsia="en-GB"/>
              </w:rPr>
              <w:t>samokorigiranja</w:t>
            </w:r>
            <w:proofErr w:type="spellEnd"/>
            <w:r w:rsidRPr="004C362E">
              <w:rPr>
                <w:rFonts w:eastAsia="Calibri"/>
                <w:sz w:val="22"/>
                <w:szCs w:val="22"/>
                <w:lang w:eastAsia="en-GB"/>
              </w:rPr>
              <w:t>? [] Da [] Ne</w:t>
            </w:r>
            <w:r w:rsidRPr="004C362E">
              <w:rPr>
                <w:rFonts w:eastAsia="Calibri"/>
                <w:sz w:val="22"/>
                <w:szCs w:val="22"/>
                <w:lang w:eastAsia="en-GB"/>
              </w:rPr>
              <w:br/>
            </w:r>
            <w:r w:rsidRPr="004C362E">
              <w:rPr>
                <w:rFonts w:eastAsia="Calibri"/>
                <w:b/>
                <w:sz w:val="22"/>
                <w:szCs w:val="22"/>
                <w:lang w:eastAsia="en-GB"/>
              </w:rPr>
              <w:t>Ako jest,</w:t>
            </w:r>
            <w:r w:rsidRPr="004C362E">
              <w:rPr>
                <w:rFonts w:eastAsia="Calibri"/>
                <w:sz w:val="22"/>
                <w:szCs w:val="22"/>
                <w:lang w:eastAsia="en-GB"/>
              </w:rPr>
              <w:t xml:space="preserve"> opišite poduzete mjere: [……]</w:t>
            </w:r>
          </w:p>
        </w:tc>
      </w:tr>
      <w:tr w:rsidR="004C362E" w:rsidRPr="004C362E" w:rsidTr="00AC25A4">
        <w:trPr>
          <w:trHeight w:val="1316"/>
        </w:trPr>
        <w:tc>
          <w:tcPr>
            <w:tcW w:w="4644" w:type="dxa"/>
            <w:shd w:val="clear" w:color="auto" w:fill="auto"/>
          </w:tcPr>
          <w:p w:rsidR="004C362E" w:rsidRPr="004C362E" w:rsidRDefault="004C362E" w:rsidP="004C362E">
            <w:pPr>
              <w:spacing w:before="120" w:after="120"/>
              <w:rPr>
                <w:rFonts w:eastAsia="Calibri"/>
                <w:w w:val="0"/>
                <w:sz w:val="22"/>
                <w:szCs w:val="22"/>
              </w:rPr>
            </w:pPr>
            <w:r w:rsidRPr="004C362E">
              <w:rPr>
                <w:rFonts w:eastAsia="Calibri"/>
                <w:w w:val="0"/>
                <w:sz w:val="22"/>
                <w:szCs w:val="22"/>
              </w:rPr>
              <w:t>Je li gospodarski subjekt svjestan nekog</w:t>
            </w:r>
            <w:r w:rsidRPr="004C362E">
              <w:rPr>
                <w:rFonts w:eastAsia="Calibri"/>
                <w:b/>
                <w:sz w:val="22"/>
                <w:szCs w:val="22"/>
                <w:lang w:eastAsia="en-GB"/>
              </w:rPr>
              <w:t xml:space="preserve"> sukoba interesa</w:t>
            </w:r>
            <w:r w:rsidRPr="004C362E">
              <w:rPr>
                <w:rFonts w:eastAsia="Calibri"/>
                <w:b/>
                <w:sz w:val="22"/>
                <w:szCs w:val="22"/>
                <w:vertAlign w:val="superscript"/>
                <w:lang w:eastAsia="en-GB"/>
              </w:rPr>
              <w:footnoteReference w:id="30"/>
            </w:r>
            <w:r w:rsidRPr="004C362E">
              <w:rPr>
                <w:rFonts w:eastAsia="Calibri"/>
                <w:sz w:val="22"/>
                <w:szCs w:val="22"/>
                <w:lang w:eastAsia="en-GB"/>
              </w:rPr>
              <w:t>zbog svojeg sudjelovanja u postupku nabave?</w:t>
            </w:r>
            <w:r w:rsidRPr="004C362E">
              <w:rPr>
                <w:rFonts w:eastAsia="Calibri"/>
                <w:sz w:val="22"/>
                <w:szCs w:val="22"/>
                <w:lang w:eastAsia="en-GB"/>
              </w:rPr>
              <w:br/>
            </w:r>
            <w:r w:rsidRPr="004C362E">
              <w:rPr>
                <w:rFonts w:eastAsia="Calibri"/>
                <w:b/>
                <w:sz w:val="22"/>
                <w:szCs w:val="22"/>
                <w:lang w:eastAsia="en-GB"/>
              </w:rPr>
              <w:t>Ako je odgovor da</w:t>
            </w:r>
            <w:r w:rsidRPr="004C362E">
              <w:rPr>
                <w:rFonts w:eastAsia="Calibri"/>
                <w:sz w:val="22"/>
                <w:szCs w:val="22"/>
                <w:lang w:eastAsia="en-GB"/>
              </w:rPr>
              <w:t>, navedite pojedinosti:</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p>
        </w:tc>
      </w:tr>
      <w:tr w:rsidR="004C362E" w:rsidRPr="004C362E" w:rsidTr="00AC25A4">
        <w:trPr>
          <w:trHeight w:val="1544"/>
        </w:trPr>
        <w:tc>
          <w:tcPr>
            <w:tcW w:w="4644" w:type="dxa"/>
            <w:shd w:val="clear" w:color="auto" w:fill="auto"/>
          </w:tcPr>
          <w:p w:rsidR="004C362E" w:rsidRPr="004C362E" w:rsidRDefault="004C362E" w:rsidP="004C362E">
            <w:pPr>
              <w:spacing w:before="120" w:after="120"/>
              <w:rPr>
                <w:rFonts w:eastAsia="Calibri"/>
                <w:w w:val="0"/>
                <w:sz w:val="22"/>
                <w:szCs w:val="22"/>
              </w:rPr>
            </w:pPr>
            <w:r w:rsidRPr="004C362E">
              <w:rPr>
                <w:rFonts w:eastAsia="Calibri"/>
                <w:w w:val="0"/>
                <w:sz w:val="22"/>
                <w:szCs w:val="22"/>
              </w:rPr>
              <w:t xml:space="preserve">Jesu li gospodarski subjekt ili </w:t>
            </w:r>
            <w:r w:rsidRPr="004C362E">
              <w:rPr>
                <w:rFonts w:eastAsia="Calibri"/>
                <w:sz w:val="22"/>
                <w:szCs w:val="22"/>
                <w:lang w:eastAsia="en-GB"/>
              </w:rPr>
              <w:t xml:space="preserve">poduzeće povezano s gospodarskim subjektom </w:t>
            </w:r>
            <w:r w:rsidRPr="004C362E">
              <w:rPr>
                <w:rFonts w:eastAsia="Calibri"/>
                <w:b/>
                <w:sz w:val="22"/>
                <w:szCs w:val="22"/>
                <w:lang w:eastAsia="en-GB"/>
              </w:rPr>
              <w:t>savjetovali</w:t>
            </w:r>
            <w:r w:rsidRPr="004C362E">
              <w:rPr>
                <w:rFonts w:eastAsia="Calibri"/>
                <w:sz w:val="22"/>
                <w:szCs w:val="22"/>
                <w:lang w:eastAsia="en-GB"/>
              </w:rPr>
              <w:t xml:space="preserve"> javnog naručitelja ili naručitelja ili na neki drugi način bili </w:t>
            </w:r>
            <w:r w:rsidRPr="004C362E">
              <w:rPr>
                <w:rFonts w:eastAsia="Calibri"/>
                <w:b/>
                <w:sz w:val="22"/>
                <w:szCs w:val="22"/>
                <w:lang w:eastAsia="en-GB"/>
              </w:rPr>
              <w:t>uključeni u pripremu</w:t>
            </w:r>
            <w:r w:rsidRPr="004C362E">
              <w:rPr>
                <w:rFonts w:eastAsia="Calibri"/>
                <w:sz w:val="22"/>
                <w:szCs w:val="22"/>
                <w:lang w:eastAsia="en-GB"/>
              </w:rPr>
              <w:t xml:space="preserve"> postupka nabave?</w:t>
            </w:r>
            <w:r w:rsidRPr="004C362E">
              <w:rPr>
                <w:rFonts w:eastAsia="Calibri"/>
                <w:sz w:val="22"/>
                <w:szCs w:val="22"/>
                <w:lang w:eastAsia="en-GB"/>
              </w:rPr>
              <w:br/>
            </w:r>
            <w:r w:rsidRPr="004C362E">
              <w:rPr>
                <w:rFonts w:eastAsia="Calibri"/>
                <w:b/>
                <w:sz w:val="22"/>
                <w:szCs w:val="22"/>
                <w:lang w:eastAsia="en-GB"/>
              </w:rPr>
              <w:t>Ako je odgovor da</w:t>
            </w:r>
            <w:r w:rsidRPr="004C362E">
              <w:rPr>
                <w:rFonts w:eastAsia="Calibri"/>
                <w:sz w:val="22"/>
                <w:szCs w:val="22"/>
                <w:lang w:eastAsia="en-GB"/>
              </w:rPr>
              <w:t>, navedite pojedinosti:</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p>
        </w:tc>
      </w:tr>
      <w:tr w:rsidR="004C362E" w:rsidRPr="004C362E" w:rsidTr="00AC25A4">
        <w:trPr>
          <w:trHeight w:val="932"/>
        </w:trPr>
        <w:tc>
          <w:tcPr>
            <w:tcW w:w="4644" w:type="dxa"/>
            <w:vMerge w:val="restart"/>
            <w:shd w:val="clear" w:color="auto" w:fill="auto"/>
          </w:tcPr>
          <w:p w:rsidR="004C362E" w:rsidRPr="004C362E" w:rsidRDefault="004C362E" w:rsidP="004C362E">
            <w:pPr>
              <w:spacing w:before="120" w:after="120"/>
              <w:rPr>
                <w:rFonts w:eastAsia="Calibri"/>
                <w:w w:val="0"/>
                <w:sz w:val="22"/>
                <w:szCs w:val="22"/>
              </w:rPr>
            </w:pPr>
            <w:r w:rsidRPr="004C362E">
              <w:rPr>
                <w:rFonts w:eastAsia="Calibri"/>
                <w:sz w:val="22"/>
                <w:szCs w:val="22"/>
                <w:lang w:eastAsia="en-GB"/>
              </w:rPr>
              <w:lastRenderedPageBreak/>
              <w:t xml:space="preserve">Je li gospodarski subjekt imao iskustva s </w:t>
            </w:r>
            <w:r w:rsidRPr="004C362E">
              <w:rPr>
                <w:rFonts w:eastAsia="Calibri"/>
                <w:b/>
                <w:sz w:val="22"/>
                <w:szCs w:val="22"/>
                <w:lang w:eastAsia="en-GB"/>
              </w:rPr>
              <w:t>prijevremenim raskidom</w:t>
            </w:r>
            <w:r w:rsidRPr="004C362E">
              <w:rPr>
                <w:rFonts w:eastAsia="Calibri"/>
                <w:sz w:val="22"/>
                <w:szCs w:val="22"/>
                <w:lang w:eastAsia="en-GB"/>
              </w:rPr>
              <w:t xml:space="preserve"> prethodnog javnog ugovora, prethodnog ugovora s naručiteljem ili prethodnog ugovora o koncesiji odnosno naplatom naknade štete ili sličnim sankcijama u vezi s tim prethodnim ugovorom?</w:t>
            </w:r>
            <w:r w:rsidRPr="004C362E">
              <w:rPr>
                <w:rFonts w:eastAsia="Calibri"/>
                <w:sz w:val="22"/>
                <w:szCs w:val="22"/>
                <w:lang w:eastAsia="en-GB"/>
              </w:rPr>
              <w:br/>
            </w:r>
            <w:r w:rsidRPr="004C362E">
              <w:rPr>
                <w:rFonts w:eastAsia="Calibri"/>
                <w:b/>
                <w:sz w:val="22"/>
                <w:szCs w:val="22"/>
                <w:lang w:eastAsia="en-GB"/>
              </w:rPr>
              <w:t>Ako je odgovor da</w:t>
            </w:r>
            <w:r w:rsidRPr="004C362E">
              <w:rPr>
                <w:rFonts w:eastAsia="Calibri"/>
                <w:sz w:val="22"/>
                <w:szCs w:val="22"/>
                <w:lang w:eastAsia="en-GB"/>
              </w:rPr>
              <w:t>, navedite pojedinosti:</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p>
        </w:tc>
      </w:tr>
      <w:tr w:rsidR="004C362E" w:rsidRPr="004C362E" w:rsidTr="00AC25A4">
        <w:trPr>
          <w:trHeight w:val="931"/>
        </w:trPr>
        <w:tc>
          <w:tcPr>
            <w:tcW w:w="4644" w:type="dxa"/>
            <w:vMerge/>
            <w:shd w:val="clear" w:color="auto" w:fill="auto"/>
          </w:tcPr>
          <w:p w:rsidR="004C362E" w:rsidRPr="004C362E" w:rsidRDefault="004C362E" w:rsidP="004C362E">
            <w:pPr>
              <w:spacing w:before="120" w:after="120"/>
              <w:rPr>
                <w:rFonts w:eastAsia="Calibri"/>
                <w:szCs w:val="22"/>
                <w:lang w:eastAsia="en-GB"/>
              </w:rPr>
            </w:pP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t>Ako je odgovor da</w:t>
            </w:r>
            <w:r w:rsidRPr="004C362E">
              <w:rPr>
                <w:rFonts w:eastAsia="Calibri"/>
                <w:sz w:val="22"/>
                <w:szCs w:val="22"/>
                <w:lang w:eastAsia="en-GB"/>
              </w:rPr>
              <w:t xml:space="preserve">, je li gospodarski subjekt poduzeo mjere </w:t>
            </w:r>
            <w:proofErr w:type="spellStart"/>
            <w:r w:rsidRPr="004C362E">
              <w:rPr>
                <w:rFonts w:eastAsia="Calibri"/>
                <w:sz w:val="22"/>
                <w:szCs w:val="22"/>
                <w:lang w:eastAsia="en-GB"/>
              </w:rPr>
              <w:t>samokorigiranja</w:t>
            </w:r>
            <w:proofErr w:type="spellEnd"/>
            <w:r w:rsidRPr="004C362E">
              <w:rPr>
                <w:rFonts w:eastAsia="Calibri"/>
                <w:sz w:val="22"/>
                <w:szCs w:val="22"/>
                <w:lang w:eastAsia="en-GB"/>
              </w:rPr>
              <w:t>? [] Da [] Ne</w:t>
            </w:r>
            <w:r w:rsidRPr="004C362E">
              <w:rPr>
                <w:rFonts w:eastAsia="Calibri"/>
                <w:sz w:val="22"/>
                <w:szCs w:val="22"/>
                <w:lang w:eastAsia="en-GB"/>
              </w:rPr>
              <w:br/>
            </w:r>
            <w:r w:rsidRPr="004C362E">
              <w:rPr>
                <w:rFonts w:eastAsia="Calibri"/>
                <w:b/>
                <w:sz w:val="22"/>
                <w:szCs w:val="22"/>
                <w:lang w:eastAsia="en-GB"/>
              </w:rPr>
              <w:t>Ako jest,</w:t>
            </w:r>
            <w:r w:rsidRPr="004C362E">
              <w:rPr>
                <w:rFonts w:eastAsia="Calibri"/>
                <w:sz w:val="22"/>
                <w:szCs w:val="22"/>
                <w:lang w:eastAsia="en-GB"/>
              </w:rPr>
              <w:t xml:space="preserve"> opišite poduzete mjere: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Može li gospodarski subjekt potvrditi sljedeće činjenice:</w:t>
            </w:r>
            <w:r w:rsidRPr="004C362E">
              <w:rPr>
                <w:rFonts w:eastAsia="Calibri"/>
                <w:sz w:val="22"/>
                <w:szCs w:val="22"/>
                <w:lang w:eastAsia="en-GB"/>
              </w:rPr>
              <w:br/>
              <w:t xml:space="preserve">a) </w:t>
            </w:r>
            <w:r w:rsidRPr="004C362E">
              <w:rPr>
                <w:rFonts w:eastAsia="Calibri"/>
                <w:w w:val="0"/>
                <w:sz w:val="22"/>
                <w:szCs w:val="22"/>
              </w:rPr>
              <w:t xml:space="preserve">da nije </w:t>
            </w:r>
            <w:r w:rsidRPr="004C362E">
              <w:rPr>
                <w:rFonts w:eastAsia="Calibri"/>
                <w:sz w:val="22"/>
                <w:szCs w:val="22"/>
                <w:lang w:eastAsia="en-GB"/>
              </w:rPr>
              <w:t xml:space="preserve">kriv za ozbiljno </w:t>
            </w:r>
            <w:r w:rsidRPr="004C362E">
              <w:rPr>
                <w:rFonts w:eastAsia="Calibri"/>
                <w:b/>
                <w:sz w:val="22"/>
                <w:szCs w:val="22"/>
                <w:lang w:eastAsia="en-GB"/>
              </w:rPr>
              <w:t>lažno prikazivanje</w:t>
            </w:r>
            <w:r w:rsidRPr="004C362E">
              <w:rPr>
                <w:rFonts w:eastAsia="Calibri"/>
                <w:sz w:val="22"/>
                <w:szCs w:val="22"/>
                <w:lang w:eastAsia="en-GB"/>
              </w:rPr>
              <w:t xml:space="preserve"> pri dostavi podataka zatraženih radi provjere nepostojanja osnova za isključenje ili ispunjenje kriterija za odabir;</w:t>
            </w:r>
            <w:r w:rsidRPr="004C362E">
              <w:rPr>
                <w:rFonts w:eastAsia="Calibri"/>
                <w:sz w:val="22"/>
                <w:szCs w:val="22"/>
                <w:lang w:eastAsia="en-GB"/>
              </w:rPr>
              <w:br/>
              <w:t xml:space="preserve">b) </w:t>
            </w:r>
            <w:r w:rsidRPr="004C362E">
              <w:rPr>
                <w:rFonts w:eastAsia="Calibri"/>
                <w:w w:val="0"/>
                <w:sz w:val="22"/>
                <w:szCs w:val="22"/>
              </w:rPr>
              <w:t>da</w:t>
            </w:r>
            <w:r w:rsidRPr="004C362E">
              <w:rPr>
                <w:rFonts w:eastAsia="Calibri"/>
                <w:sz w:val="22"/>
                <w:szCs w:val="22"/>
                <w:lang w:eastAsia="en-GB"/>
              </w:rPr>
              <w:t xml:space="preserve"> nije </w:t>
            </w:r>
            <w:r w:rsidRPr="004C362E">
              <w:rPr>
                <w:rFonts w:eastAsia="Calibri"/>
                <w:b/>
                <w:sz w:val="22"/>
                <w:szCs w:val="22"/>
                <w:lang w:eastAsia="en-GB"/>
              </w:rPr>
              <w:t>prikrio</w:t>
            </w:r>
            <w:r w:rsidRPr="004C362E">
              <w:rPr>
                <w:rFonts w:eastAsia="Calibri"/>
                <w:sz w:val="22"/>
                <w:szCs w:val="22"/>
                <w:lang w:eastAsia="en-GB"/>
              </w:rPr>
              <w:t xml:space="preserve"> takve podatke;</w:t>
            </w:r>
            <w:r w:rsidRPr="004C362E">
              <w:rPr>
                <w:rFonts w:eastAsia="Calibri"/>
                <w:sz w:val="22"/>
                <w:szCs w:val="22"/>
                <w:lang w:eastAsia="en-GB"/>
              </w:rPr>
              <w:br/>
              <w:t>c) da je bio u stanju bez odgode priložiti dodatne dokumente koje je zatražio javni naručitelj ili naručitelj te</w:t>
            </w:r>
            <w:r w:rsidRPr="004C362E">
              <w:rPr>
                <w:rFonts w:eastAsia="Calibri"/>
                <w:sz w:val="22"/>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p>
        </w:tc>
      </w:tr>
    </w:tbl>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Isključivo nacionalne osnove za isključenje</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Jesu li primjenjive </w:t>
            </w:r>
            <w:r w:rsidRPr="004C362E">
              <w:rPr>
                <w:rFonts w:eastAsia="Calibri"/>
                <w:b/>
                <w:sz w:val="22"/>
                <w:szCs w:val="22"/>
                <w:lang w:eastAsia="en-GB"/>
              </w:rPr>
              <w:t>isključivo nacionalne osnove za isključenje</w:t>
            </w:r>
            <w:r w:rsidRPr="004C362E">
              <w:rPr>
                <w:rFonts w:eastAsia="Calibri"/>
                <w:sz w:val="22"/>
                <w:szCs w:val="22"/>
                <w:lang w:eastAsia="en-GB"/>
              </w:rPr>
              <w:t xml:space="preserve"> navedene u odgovarajućoj obavijesti ili u dokumentaciji o nabavi?</w:t>
            </w:r>
            <w:r w:rsidRPr="004C362E">
              <w:rPr>
                <w:rFonts w:eastAsia="Calibri"/>
                <w:sz w:val="22"/>
                <w:szCs w:val="22"/>
                <w:lang w:eastAsia="en-GB"/>
              </w:rPr>
              <w:br/>
            </w:r>
            <w:r w:rsidRPr="004C362E">
              <w:rPr>
                <w:rFonts w:eastAsia="Calibri"/>
                <w:i/>
                <w:sz w:val="22"/>
                <w:szCs w:val="22"/>
                <w:lang w:eastAsia="en-GB"/>
              </w:rPr>
              <w:t>Ako je dokumentacija zatražena u odgovarajućoj obavijesti ili u dokumentaciji o nabavi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w:t>
            </w:r>
            <w:r w:rsidRPr="004C362E">
              <w:rPr>
                <w:rFonts w:eastAsia="Calibri"/>
                <w:i/>
                <w:sz w:val="22"/>
                <w:szCs w:val="22"/>
                <w:lang w:eastAsia="en-GB"/>
              </w:rPr>
              <w:br/>
              <w:t>[……][……][……]</w:t>
            </w:r>
            <w:r w:rsidRPr="004C362E">
              <w:rPr>
                <w:rFonts w:eastAsia="Calibri"/>
                <w:i/>
                <w:sz w:val="22"/>
                <w:szCs w:val="22"/>
                <w:vertAlign w:val="superscript"/>
                <w:lang w:eastAsia="en-GB"/>
              </w:rPr>
              <w:footnoteReference w:id="31"/>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rPr>
              <w:t>Ako su primjenjive neke od isključivo nacionalnih osnova za isključenje</w:t>
            </w:r>
            <w:r w:rsidRPr="004C362E">
              <w:rPr>
                <w:rFonts w:eastAsia="Calibri"/>
                <w:sz w:val="22"/>
                <w:szCs w:val="22"/>
                <w:lang w:eastAsia="en-GB"/>
              </w:rPr>
              <w:t xml:space="preserve">, je li gospodarski subjekt poduzeo mjere </w:t>
            </w:r>
            <w:proofErr w:type="spellStart"/>
            <w:r w:rsidRPr="004C362E">
              <w:rPr>
                <w:rFonts w:eastAsia="Calibri"/>
                <w:sz w:val="22"/>
                <w:szCs w:val="22"/>
                <w:lang w:eastAsia="en-GB"/>
              </w:rPr>
              <w:t>samokorigiranja</w:t>
            </w:r>
            <w:proofErr w:type="spellEnd"/>
            <w:r w:rsidRPr="004C362E">
              <w:rPr>
                <w:rFonts w:eastAsia="Calibri"/>
                <w:sz w:val="22"/>
                <w:szCs w:val="22"/>
                <w:lang w:eastAsia="en-GB"/>
              </w:rPr>
              <w:t xml:space="preserve">? </w:t>
            </w:r>
            <w:r w:rsidRPr="004C362E">
              <w:rPr>
                <w:rFonts w:eastAsia="Calibri"/>
                <w:sz w:val="22"/>
                <w:szCs w:val="22"/>
                <w:lang w:eastAsia="en-GB"/>
              </w:rPr>
              <w:br/>
            </w:r>
            <w:r w:rsidRPr="004C362E">
              <w:rPr>
                <w:rFonts w:eastAsia="Calibri"/>
                <w:b/>
                <w:sz w:val="22"/>
                <w:szCs w:val="22"/>
                <w:lang w:eastAsia="en-GB"/>
              </w:rPr>
              <w:t>Ako jest,</w:t>
            </w:r>
            <w:r w:rsidRPr="004C362E">
              <w:rPr>
                <w:rFonts w:eastAsia="Calibri"/>
                <w:sz w:val="22"/>
                <w:szCs w:val="22"/>
                <w:lang w:eastAsia="en-GB"/>
              </w:rPr>
              <w:t xml:space="preserve"> opišite poduzete mjere: </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p>
        </w:tc>
      </w:tr>
    </w:tbl>
    <w:p w:rsidR="004C362E" w:rsidRPr="004C362E" w:rsidRDefault="004C362E" w:rsidP="004C362E">
      <w:pPr>
        <w:keepNext/>
        <w:spacing w:before="120" w:after="360"/>
        <w:jc w:val="center"/>
        <w:rPr>
          <w:rFonts w:eastAsia="Calibri"/>
          <w:b/>
          <w:sz w:val="22"/>
          <w:szCs w:val="22"/>
          <w:lang w:eastAsia="en-GB"/>
        </w:rPr>
      </w:pPr>
      <w:r w:rsidRPr="004C362E">
        <w:rPr>
          <w:rFonts w:eastAsia="Calibri"/>
          <w:b/>
          <w:sz w:val="22"/>
          <w:szCs w:val="22"/>
          <w:lang w:eastAsia="en-GB"/>
        </w:rPr>
        <w:lastRenderedPageBreak/>
        <w:t>Dio IV.: Kriteriji za odabir gospodarskog subjekta</w:t>
      </w:r>
    </w:p>
    <w:p w:rsidR="004C362E" w:rsidRPr="004C362E" w:rsidRDefault="004C362E" w:rsidP="004C362E">
      <w:pPr>
        <w:spacing w:before="120" w:after="120"/>
        <w:jc w:val="both"/>
        <w:rPr>
          <w:rFonts w:eastAsia="Calibri"/>
          <w:sz w:val="22"/>
          <w:szCs w:val="22"/>
          <w:lang w:eastAsia="en-GB"/>
        </w:rPr>
      </w:pPr>
      <w:r w:rsidRPr="004C362E">
        <w:rPr>
          <w:rFonts w:eastAsia="Calibri"/>
          <w:b/>
          <w:i/>
          <w:sz w:val="22"/>
          <w:szCs w:val="22"/>
          <w:lang w:eastAsia="en-GB"/>
        </w:rPr>
        <w:t xml:space="preserve">U pogledu kriterija za odabir (odjeljak </w:t>
      </w:r>
      <w:r w:rsidRPr="004C362E">
        <w:rPr>
          <w:rFonts w:eastAsia="Calibri"/>
          <w:b/>
          <w:i/>
          <w:sz w:val="22"/>
          <w:szCs w:val="22"/>
          <w:lang w:eastAsia="en-GB"/>
        </w:rPr>
        <w:sym w:font="Symbol" w:char="F061"/>
      </w:r>
      <w:r w:rsidRPr="004C362E">
        <w:rPr>
          <w:rFonts w:eastAsia="Calibri"/>
          <w:b/>
          <w:i/>
          <w:sz w:val="22"/>
          <w:szCs w:val="22"/>
          <w:lang w:eastAsia="en-GB"/>
        </w:rPr>
        <w:t xml:space="preserve"> ili odjeljci od A do D ovog dijela) gospodarski subjekt izjavljuje:</w:t>
      </w:r>
    </w:p>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sym w:font="Symbol" w:char="F061"/>
      </w:r>
      <w:r w:rsidRPr="004C362E">
        <w:rPr>
          <w:rFonts w:eastAsia="Calibri"/>
          <w:b/>
          <w:smallCaps/>
          <w:sz w:val="22"/>
          <w:szCs w:val="22"/>
          <w:lang w:eastAsia="en-GB"/>
        </w:rPr>
        <w:t>: Opći navod za sve kriterije za odabir</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w w:val="0"/>
          <w:sz w:val="22"/>
          <w:szCs w:val="22"/>
          <w:lang w:eastAsia="en-GB"/>
        </w:rPr>
      </w:pPr>
      <w:r w:rsidRPr="004C362E">
        <w:rPr>
          <w:rFonts w:eastAsia="Calibri"/>
          <w:b/>
          <w:i/>
          <w:w w:val="0"/>
          <w:sz w:val="22"/>
          <w:szCs w:val="22"/>
          <w:lang w:eastAsia="en-GB"/>
        </w:rPr>
        <w:t xml:space="preserve">Gospodarski subjekt treba ispuniti ovo polje </w:t>
      </w:r>
      <w:r w:rsidRPr="004C362E">
        <w:rPr>
          <w:rFonts w:eastAsia="Calibri"/>
          <w:b/>
          <w:w w:val="0"/>
          <w:sz w:val="22"/>
          <w:szCs w:val="22"/>
          <w:u w:val="single"/>
          <w:lang w:eastAsia="en-GB"/>
        </w:rPr>
        <w:t>samo</w:t>
      </w:r>
      <w:r w:rsidRPr="004C362E">
        <w:rPr>
          <w:rFonts w:eastAsia="Calibri"/>
          <w:b/>
          <w:i/>
          <w:w w:val="0"/>
          <w:sz w:val="22"/>
          <w:szCs w:val="22"/>
          <w:lang w:eastAsia="en-GB"/>
        </w:rPr>
        <w:t xml:space="preserve"> ako je javni naručitelj ili naručitelj u odgovarajućoj obavijesti ili dokumentaciji o nabavi iz te obavijesti naveo da gospodarski subjekt može ispuniti samo odjeljak</w:t>
      </w:r>
      <w:r w:rsidRPr="004C362E">
        <w:rPr>
          <w:rFonts w:eastAsia="Calibri"/>
          <w:b/>
          <w:i/>
          <w:w w:val="0"/>
          <w:sz w:val="22"/>
          <w:szCs w:val="22"/>
          <w:lang w:eastAsia="en-GB"/>
        </w:rPr>
        <w:sym w:font="Symbol" w:char="F061"/>
      </w:r>
      <w:r w:rsidRPr="004C362E">
        <w:rPr>
          <w:rFonts w:eastAsia="Calibri"/>
          <w:b/>
          <w:i/>
          <w:w w:val="0"/>
          <w:sz w:val="22"/>
          <w:szCs w:val="22"/>
          <w:lang w:eastAsia="en-GB"/>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C362E" w:rsidRPr="004C362E" w:rsidTr="00AC25A4">
        <w:tc>
          <w:tcPr>
            <w:tcW w:w="4606"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Ispunjavanje svih traženih kriterija za odabir</w:t>
            </w:r>
          </w:p>
        </w:tc>
        <w:tc>
          <w:tcPr>
            <w:tcW w:w="4607"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06"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Ispunjava tražene kriterije za odabir:</w:t>
            </w:r>
          </w:p>
        </w:tc>
        <w:tc>
          <w:tcPr>
            <w:tcW w:w="4607"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w w:val="0"/>
                <w:sz w:val="22"/>
                <w:szCs w:val="22"/>
                <w:lang w:eastAsia="en-GB"/>
              </w:rPr>
              <w:t>[] Da [] Ne</w:t>
            </w:r>
          </w:p>
        </w:tc>
      </w:tr>
    </w:tbl>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A: Sposobnost za obavljanje profesionalne djelatnosti</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w w:val="0"/>
          <w:sz w:val="22"/>
          <w:szCs w:val="22"/>
          <w:lang w:eastAsia="en-GB"/>
        </w:rPr>
      </w:pPr>
      <w:r w:rsidRPr="004C362E">
        <w:rPr>
          <w:rFonts w:eastAsia="Calibri"/>
          <w:b/>
          <w:i/>
          <w:w w:val="0"/>
          <w:sz w:val="22"/>
          <w:szCs w:val="22"/>
          <w:lang w:eastAsia="en-GB"/>
        </w:rPr>
        <w:t xml:space="preserve">Gospodarski subjekt treba navesti podatke </w:t>
      </w:r>
      <w:r w:rsidRPr="004C362E">
        <w:rPr>
          <w:rFonts w:eastAsia="Calibri"/>
          <w:b/>
          <w:w w:val="0"/>
          <w:sz w:val="22"/>
          <w:szCs w:val="22"/>
          <w:u w:val="single"/>
          <w:lang w:eastAsia="en-GB"/>
        </w:rPr>
        <w:t>samo</w:t>
      </w:r>
      <w:r w:rsidRPr="004C362E">
        <w:rPr>
          <w:rFonts w:eastAsia="Calibri"/>
          <w:b/>
          <w:i/>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Sposobnost za obavljanje profesionalne djelatnosti</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sz w:val="22"/>
                <w:szCs w:val="22"/>
                <w:lang w:eastAsia="en-GB"/>
              </w:rPr>
              <w:t>1) upisan je u odgovarajuće strukovne ili obrtne registre</w:t>
            </w:r>
            <w:r w:rsidRPr="004C362E">
              <w:rPr>
                <w:rFonts w:eastAsia="Calibri"/>
                <w:sz w:val="22"/>
                <w:szCs w:val="22"/>
                <w:lang w:eastAsia="en-GB"/>
              </w:rPr>
              <w:t xml:space="preserve"> koji se vode u državi članici njegova poslovnog </w:t>
            </w:r>
            <w:proofErr w:type="spellStart"/>
            <w:r w:rsidRPr="004C362E">
              <w:rPr>
                <w:rFonts w:eastAsia="Calibri"/>
                <w:sz w:val="22"/>
                <w:szCs w:val="22"/>
                <w:lang w:eastAsia="en-GB"/>
              </w:rPr>
              <w:t>nastana</w:t>
            </w:r>
            <w:proofErr w:type="spellEnd"/>
            <w:r w:rsidRPr="004C362E">
              <w:rPr>
                <w:rFonts w:eastAsia="Calibri"/>
                <w:sz w:val="22"/>
                <w:szCs w:val="22"/>
                <w:vertAlign w:val="superscript"/>
                <w:lang w:eastAsia="en-GB"/>
              </w:rPr>
              <w:footnoteReference w:id="32"/>
            </w:r>
            <w:r w:rsidRPr="004C362E">
              <w:rPr>
                <w:rFonts w:eastAsia="Calibri"/>
                <w:sz w:val="22"/>
                <w:szCs w:val="22"/>
                <w:lang w:eastAsia="en-GB"/>
              </w:rPr>
              <w:t>:</w:t>
            </w:r>
            <w:r w:rsidRPr="004C362E">
              <w:rPr>
                <w:rFonts w:eastAsia="Calibri"/>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w w:val="0"/>
                <w:szCs w:val="22"/>
                <w:lang w:eastAsia="en-GB"/>
              </w:rPr>
            </w:pPr>
            <w:r w:rsidRPr="004C362E">
              <w:rPr>
                <w:rFonts w:eastAsia="Calibri"/>
                <w:w w:val="0"/>
                <w:sz w:val="22"/>
                <w:szCs w:val="22"/>
                <w:lang w:eastAsia="en-GB"/>
              </w:rPr>
              <w:t>[…]</w:t>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i/>
                <w:sz w:val="22"/>
                <w:szCs w:val="22"/>
                <w:lang w:eastAsia="en-GB"/>
              </w:rP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b/>
                <w:szCs w:val="22"/>
                <w:lang w:eastAsia="en-GB"/>
              </w:rPr>
            </w:pPr>
            <w:r w:rsidRPr="004C362E">
              <w:rPr>
                <w:rFonts w:eastAsia="Calibri"/>
                <w:b/>
                <w:sz w:val="22"/>
                <w:szCs w:val="22"/>
                <w:lang w:eastAsia="en-GB"/>
              </w:rPr>
              <w:t>2) za ugovore o uslugama:</w:t>
            </w:r>
            <w:r w:rsidRPr="004C362E">
              <w:rPr>
                <w:rFonts w:eastAsia="Calibri"/>
                <w:b/>
                <w:sz w:val="22"/>
                <w:szCs w:val="22"/>
                <w:lang w:eastAsia="en-GB"/>
              </w:rPr>
              <w:br/>
            </w:r>
            <w:r w:rsidRPr="004C362E">
              <w:rPr>
                <w:rFonts w:eastAsia="Calibri"/>
                <w:sz w:val="22"/>
                <w:szCs w:val="22"/>
                <w:lang w:eastAsia="en-GB"/>
              </w:rPr>
              <w:t xml:space="preserve">Je li potrebno određeno </w:t>
            </w:r>
            <w:r w:rsidRPr="004C362E">
              <w:rPr>
                <w:rFonts w:eastAsia="Calibri"/>
                <w:b/>
                <w:sz w:val="22"/>
                <w:szCs w:val="22"/>
                <w:lang w:eastAsia="en-GB"/>
              </w:rPr>
              <w:t>ovlaštenje ili članstvo</w:t>
            </w:r>
            <w:r w:rsidRPr="004C362E">
              <w:rPr>
                <w:rFonts w:eastAsia="Calibri"/>
                <w:sz w:val="22"/>
                <w:szCs w:val="22"/>
                <w:lang w:eastAsia="en-GB"/>
              </w:rPr>
              <w:t xml:space="preserve"> u određenoj organizaciji kako bi se mogla izvršiti predmetna usluga u državi poslovnog </w:t>
            </w:r>
            <w:proofErr w:type="spellStart"/>
            <w:r w:rsidRPr="004C362E">
              <w:rPr>
                <w:rFonts w:eastAsia="Calibri"/>
                <w:sz w:val="22"/>
                <w:szCs w:val="22"/>
                <w:lang w:eastAsia="en-GB"/>
              </w:rPr>
              <w:t>nastana</w:t>
            </w:r>
            <w:proofErr w:type="spellEnd"/>
            <w:r w:rsidRPr="004C362E">
              <w:rPr>
                <w:rFonts w:eastAsia="Calibri"/>
                <w:sz w:val="22"/>
                <w:szCs w:val="22"/>
                <w:lang w:eastAsia="en-GB"/>
              </w:rPr>
              <w:t xml:space="preserve"> gospodarskog subjekta? </w:t>
            </w:r>
            <w:r w:rsidRPr="004C362E">
              <w:rPr>
                <w:rFonts w:eastAsia="Calibri"/>
                <w:sz w:val="22"/>
                <w:szCs w:val="22"/>
                <w:lang w:eastAsia="en-GB"/>
              </w:rPr>
              <w:br/>
            </w:r>
            <w:r w:rsidRPr="004C362E">
              <w:rPr>
                <w:rFonts w:eastAsia="Calibri"/>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w w:val="0"/>
                <w:szCs w:val="22"/>
                <w:lang w:eastAsia="en-GB"/>
              </w:rPr>
            </w:pPr>
            <w:r w:rsidRPr="004C362E">
              <w:rPr>
                <w:rFonts w:eastAsia="Calibri"/>
                <w:w w:val="0"/>
                <w:sz w:val="22"/>
                <w:szCs w:val="22"/>
                <w:lang w:eastAsia="en-GB"/>
              </w:rPr>
              <w:br/>
              <w:t>[] Da [] Ne</w:t>
            </w:r>
            <w:r w:rsidRPr="004C362E">
              <w:rPr>
                <w:rFonts w:eastAsia="Calibri"/>
                <w:w w:val="0"/>
                <w:sz w:val="22"/>
                <w:szCs w:val="22"/>
                <w:lang w:eastAsia="en-GB"/>
              </w:rPr>
              <w:br/>
            </w:r>
            <w:r w:rsidRPr="004C362E">
              <w:rPr>
                <w:rFonts w:eastAsia="Calibri"/>
                <w:w w:val="0"/>
                <w:sz w:val="22"/>
                <w:szCs w:val="22"/>
                <w:lang w:eastAsia="en-GB"/>
              </w:rPr>
              <w:br/>
              <w:t>Ako je odgovor da, navedite o čemu je riječ i ispunjava li gospodarski subjekt taj uvjet: [ …] [] Da [] Ne</w:t>
            </w:r>
            <w:r w:rsidRPr="004C362E">
              <w:rPr>
                <w:rFonts w:eastAsia="Calibri"/>
                <w:w w:val="0"/>
                <w:sz w:val="22"/>
                <w:szCs w:val="22"/>
                <w:lang w:eastAsia="en-GB"/>
              </w:rPr>
              <w:br/>
            </w:r>
            <w:r w:rsidRPr="004C362E">
              <w:rPr>
                <w:rFonts w:eastAsia="Calibri"/>
                <w:i/>
                <w:sz w:val="22"/>
                <w:szCs w:val="22"/>
                <w:lang w:eastAsia="en-GB"/>
              </w:rPr>
              <w:t>(web-adresu, nadležno tijelo ili tijelo koje ju izdaje, precizno upućivanje na dokumentaciju): [……][……][……]</w:t>
            </w:r>
          </w:p>
        </w:tc>
      </w:tr>
    </w:tbl>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t>B: Ekonomska i financijska sposobnost</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w w:val="0"/>
          <w:sz w:val="22"/>
          <w:szCs w:val="22"/>
          <w:lang w:eastAsia="en-GB"/>
        </w:rPr>
      </w:pPr>
      <w:r w:rsidRPr="004C362E">
        <w:rPr>
          <w:rFonts w:eastAsia="Calibri"/>
          <w:b/>
          <w:i/>
          <w:w w:val="0"/>
          <w:sz w:val="22"/>
          <w:szCs w:val="22"/>
          <w:lang w:eastAsia="en-GB"/>
        </w:rPr>
        <w:t xml:space="preserve">Gospodarski subjekt treba navesti podatke </w:t>
      </w:r>
      <w:r w:rsidRPr="004C362E">
        <w:rPr>
          <w:rFonts w:eastAsia="Calibri"/>
          <w:b/>
          <w:w w:val="0"/>
          <w:sz w:val="22"/>
          <w:szCs w:val="22"/>
          <w:u w:val="single"/>
          <w:lang w:eastAsia="en-GB"/>
        </w:rPr>
        <w:t>samo</w:t>
      </w:r>
      <w:r w:rsidRPr="004C362E">
        <w:rPr>
          <w:rFonts w:eastAsia="Calibri"/>
          <w:b/>
          <w:i/>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Ekonomska i financijska sposobnost</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1a) njegov („opći”) </w:t>
            </w:r>
            <w:r w:rsidRPr="004C362E">
              <w:rPr>
                <w:rFonts w:eastAsia="Calibri"/>
                <w:b/>
                <w:sz w:val="22"/>
                <w:szCs w:val="22"/>
                <w:lang w:eastAsia="en-GB"/>
              </w:rPr>
              <w:t>godišnji promet</w:t>
            </w:r>
            <w:r w:rsidRPr="004C362E">
              <w:rPr>
                <w:rFonts w:eastAsia="Calibri"/>
                <w:sz w:val="22"/>
                <w:szCs w:val="22"/>
                <w:lang w:eastAsia="en-GB"/>
              </w:rPr>
              <w:t xml:space="preserve"> za traženi broj financijskih godina iz odgovarajuće obavijesti ili dokumentacije o nabavi iznosi</w:t>
            </w:r>
            <w:r w:rsidRPr="004C362E">
              <w:rPr>
                <w:rFonts w:eastAsia="Calibri"/>
                <w:b/>
                <w:sz w:val="22"/>
                <w:szCs w:val="22"/>
                <w:lang w:eastAsia="en-GB"/>
              </w:rPr>
              <w:t>:</w:t>
            </w:r>
            <w:r w:rsidRPr="004C362E">
              <w:rPr>
                <w:rFonts w:eastAsia="Calibri"/>
                <w:b/>
                <w:sz w:val="22"/>
                <w:szCs w:val="22"/>
                <w:lang w:eastAsia="en-GB"/>
              </w:rPr>
              <w:br/>
            </w:r>
            <w:r w:rsidRPr="004C362E">
              <w:rPr>
                <w:rFonts w:eastAsia="Calibri"/>
                <w:b/>
                <w:sz w:val="22"/>
                <w:szCs w:val="22"/>
                <w:u w:val="single"/>
                <w:lang w:eastAsia="en-GB"/>
              </w:rPr>
              <w:lastRenderedPageBreak/>
              <w:t>i/ili</w:t>
            </w:r>
            <w:r w:rsidRPr="004C362E">
              <w:rPr>
                <w:rFonts w:eastAsia="Calibri"/>
                <w:sz w:val="22"/>
                <w:szCs w:val="22"/>
                <w:lang w:eastAsia="en-GB"/>
              </w:rPr>
              <w:br/>
              <w:t xml:space="preserve">1b) njegov </w:t>
            </w:r>
            <w:r w:rsidRPr="004C362E">
              <w:rPr>
                <w:rFonts w:eastAsia="Calibri"/>
                <w:b/>
                <w:sz w:val="22"/>
                <w:szCs w:val="22"/>
                <w:lang w:eastAsia="en-GB"/>
              </w:rPr>
              <w:t>prosječni</w:t>
            </w:r>
            <w:r w:rsidRPr="004C362E">
              <w:rPr>
                <w:rFonts w:eastAsia="Calibri"/>
                <w:sz w:val="22"/>
                <w:szCs w:val="22"/>
                <w:lang w:eastAsia="en-GB"/>
              </w:rPr>
              <w:t xml:space="preserve"> godišnji </w:t>
            </w:r>
            <w:r w:rsidRPr="004C362E">
              <w:rPr>
                <w:rFonts w:eastAsia="Calibri"/>
                <w:b/>
                <w:sz w:val="22"/>
                <w:szCs w:val="22"/>
                <w:lang w:eastAsia="en-GB"/>
              </w:rPr>
              <w:t>promet za traženi broj godina iz odgovarajuće obavijesti ili dokumentacije o nabavi iznosi</w:t>
            </w:r>
            <w:r w:rsidRPr="004C362E">
              <w:rPr>
                <w:rFonts w:eastAsia="Calibri"/>
                <w:b/>
                <w:sz w:val="22"/>
                <w:szCs w:val="22"/>
                <w:vertAlign w:val="superscript"/>
                <w:lang w:eastAsia="en-GB"/>
              </w:rPr>
              <w:footnoteReference w:id="33"/>
            </w:r>
            <w:r w:rsidRPr="004C362E">
              <w:rPr>
                <w:rFonts w:eastAsia="Calibri"/>
                <w:b/>
                <w:sz w:val="22"/>
                <w:szCs w:val="22"/>
                <w:lang w:eastAsia="en-GB"/>
              </w:rPr>
              <w:t>:</w:t>
            </w:r>
            <w:r w:rsidRPr="004C362E">
              <w:rPr>
                <w:rFonts w:eastAsia="Calibri"/>
                <w:b/>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lastRenderedPageBreak/>
              <w:t>godina: [……] promet:[……][…]valuta</w:t>
            </w:r>
            <w:r w:rsidRPr="004C362E">
              <w:rPr>
                <w:rFonts w:eastAsia="Calibri"/>
                <w:sz w:val="22"/>
                <w:szCs w:val="22"/>
                <w:lang w:eastAsia="en-GB"/>
              </w:rPr>
              <w:br/>
              <w:t>godina: [……] promet:[……][…]valuta</w:t>
            </w:r>
            <w:r w:rsidRPr="004C362E">
              <w:rPr>
                <w:rFonts w:eastAsia="Calibri"/>
                <w:sz w:val="22"/>
                <w:szCs w:val="22"/>
                <w:lang w:eastAsia="en-GB"/>
              </w:rPr>
              <w:br/>
              <w:t>godina: [……] promet:[……][…]valuta</w:t>
            </w:r>
            <w:r w:rsidRPr="004C362E">
              <w:rPr>
                <w:rFonts w:eastAsia="Calibri"/>
                <w:sz w:val="22"/>
                <w:szCs w:val="22"/>
                <w:lang w:eastAsia="en-GB"/>
              </w:rPr>
              <w:br/>
            </w:r>
            <w:r w:rsidRPr="004C362E">
              <w:rPr>
                <w:rFonts w:eastAsia="Calibri"/>
                <w:sz w:val="22"/>
                <w:szCs w:val="22"/>
                <w:lang w:eastAsia="en-GB"/>
              </w:rPr>
              <w:lastRenderedPageBreak/>
              <w:br/>
              <w:t>(broj godina, prosječni promet)</w:t>
            </w:r>
            <w:r w:rsidRPr="004C362E">
              <w:rPr>
                <w:rFonts w:eastAsia="Calibri"/>
                <w:b/>
                <w:sz w:val="22"/>
                <w:szCs w:val="22"/>
                <w:lang w:eastAsia="en-GB"/>
              </w:rPr>
              <w:t>:</w:t>
            </w:r>
            <w:r w:rsidRPr="004C362E">
              <w:rPr>
                <w:rFonts w:eastAsia="Calibri"/>
                <w:sz w:val="22"/>
                <w:szCs w:val="22"/>
                <w:lang w:eastAsia="en-GB"/>
              </w:rPr>
              <w:t xml:space="preserve"> [……],[……][…]valuta</w:t>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lastRenderedPageBreak/>
              <w:t xml:space="preserve">2a) njegov godišnji („određeni”) </w:t>
            </w:r>
            <w:r w:rsidRPr="004C362E">
              <w:rPr>
                <w:rFonts w:eastAsia="Calibri"/>
                <w:b/>
                <w:sz w:val="22"/>
                <w:szCs w:val="22"/>
                <w:lang w:eastAsia="en-GB"/>
              </w:rPr>
              <w:t>promet u poslovnom području pokrivenom ugovorom</w:t>
            </w:r>
            <w:r w:rsidRPr="004C362E">
              <w:rPr>
                <w:rFonts w:eastAsia="Calibri"/>
                <w:sz w:val="22"/>
                <w:szCs w:val="22"/>
                <w:lang w:eastAsia="en-GB"/>
              </w:rPr>
              <w:t xml:space="preserve"> i definiranom u odgovarajućoj obavijesti ili dokumentaciji o nabavi za traženi broj financijskih godina iznosi:</w:t>
            </w:r>
            <w:r w:rsidRPr="004C362E">
              <w:rPr>
                <w:rFonts w:eastAsia="Calibri"/>
                <w:sz w:val="22"/>
                <w:szCs w:val="22"/>
                <w:lang w:eastAsia="en-GB"/>
              </w:rPr>
              <w:br/>
            </w:r>
            <w:r w:rsidRPr="004C362E">
              <w:rPr>
                <w:rFonts w:eastAsia="Calibri"/>
                <w:b/>
                <w:sz w:val="22"/>
                <w:szCs w:val="22"/>
                <w:lang w:eastAsia="en-GB"/>
              </w:rPr>
              <w:t>i/ili</w:t>
            </w:r>
            <w:r w:rsidRPr="004C362E">
              <w:rPr>
                <w:rFonts w:eastAsia="Calibri"/>
                <w:b/>
                <w:sz w:val="22"/>
                <w:szCs w:val="22"/>
                <w:lang w:eastAsia="en-GB"/>
              </w:rPr>
              <w:br/>
            </w:r>
            <w:r w:rsidRPr="004C362E">
              <w:rPr>
                <w:rFonts w:eastAsia="Calibri"/>
                <w:sz w:val="22"/>
                <w:szCs w:val="22"/>
                <w:lang w:eastAsia="en-GB"/>
              </w:rPr>
              <w:t xml:space="preserve">2b) njegov </w:t>
            </w:r>
            <w:r w:rsidRPr="004C362E">
              <w:rPr>
                <w:rFonts w:eastAsia="Calibri"/>
                <w:b/>
                <w:sz w:val="22"/>
                <w:szCs w:val="22"/>
                <w:lang w:eastAsia="en-GB"/>
              </w:rPr>
              <w:t>prosječni</w:t>
            </w:r>
            <w:r w:rsidRPr="004C362E">
              <w:rPr>
                <w:rFonts w:eastAsia="Calibri"/>
                <w:sz w:val="22"/>
                <w:szCs w:val="22"/>
                <w:lang w:eastAsia="en-GB"/>
              </w:rPr>
              <w:t xml:space="preserve"> godišnji </w:t>
            </w:r>
            <w:r w:rsidRPr="004C362E">
              <w:rPr>
                <w:rFonts w:eastAsia="Calibri"/>
                <w:b/>
                <w:sz w:val="22"/>
                <w:szCs w:val="22"/>
                <w:lang w:eastAsia="en-GB"/>
              </w:rPr>
              <w:t>promet u traženom području i za traženi broj godina iz odgovarajuće obavijesti ili dokumentacije o nabavi iznosi</w:t>
            </w:r>
            <w:r w:rsidRPr="004C362E">
              <w:rPr>
                <w:rFonts w:eastAsia="Calibri"/>
                <w:b/>
                <w:sz w:val="22"/>
                <w:szCs w:val="22"/>
                <w:vertAlign w:val="superscript"/>
                <w:lang w:eastAsia="en-GB"/>
              </w:rPr>
              <w:footnoteReference w:id="34"/>
            </w:r>
            <w:r w:rsidRPr="004C362E">
              <w:rPr>
                <w:rFonts w:eastAsia="Calibri"/>
                <w:b/>
                <w:sz w:val="22"/>
                <w:szCs w:val="22"/>
                <w:lang w:eastAsia="en-GB"/>
              </w:rPr>
              <w:t>:</w:t>
            </w:r>
            <w:r w:rsidRPr="004C362E">
              <w:rPr>
                <w:rFonts w:eastAsia="Calibri"/>
                <w:b/>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godina: [……] promet:[……][…]valuta</w:t>
            </w:r>
            <w:r w:rsidRPr="004C362E">
              <w:rPr>
                <w:rFonts w:eastAsia="Calibri"/>
                <w:sz w:val="22"/>
                <w:szCs w:val="22"/>
                <w:lang w:eastAsia="en-GB"/>
              </w:rPr>
              <w:br/>
              <w:t>godina: [……] promet:[……][…]valuta</w:t>
            </w:r>
            <w:r w:rsidRPr="004C362E">
              <w:rPr>
                <w:rFonts w:eastAsia="Calibri"/>
                <w:sz w:val="22"/>
                <w:szCs w:val="22"/>
                <w:lang w:eastAsia="en-GB"/>
              </w:rPr>
              <w:br/>
              <w:t>godina: [……] promet:[……][…]valuta</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(broj godina, prosječni promet)</w:t>
            </w:r>
            <w:r w:rsidRPr="004C362E">
              <w:rPr>
                <w:rFonts w:eastAsia="Calibri"/>
                <w:b/>
                <w:sz w:val="22"/>
                <w:szCs w:val="22"/>
                <w:lang w:eastAsia="en-GB"/>
              </w:rPr>
              <w:t>:</w:t>
            </w:r>
            <w:r w:rsidRPr="004C362E">
              <w:rPr>
                <w:rFonts w:eastAsia="Calibri"/>
                <w:sz w:val="22"/>
                <w:szCs w:val="22"/>
                <w:lang w:eastAsia="en-GB"/>
              </w:rPr>
              <w:t xml:space="preserve"> [……],[……][…]valuta</w:t>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3) ako podaci o prometu (općem ili određenom) nisu dostupni za čitavo traženo razdoblje, navedite datum kada je gospodarski subjekt osnovan ili započeo obavljati djelatnost: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4) u pogledu </w:t>
            </w:r>
            <w:r w:rsidRPr="004C362E">
              <w:rPr>
                <w:rFonts w:eastAsia="Calibri"/>
                <w:b/>
                <w:sz w:val="22"/>
                <w:szCs w:val="22"/>
                <w:lang w:eastAsia="en-GB"/>
              </w:rPr>
              <w:t>financijskih omjera</w:t>
            </w:r>
            <w:r w:rsidRPr="004C362E">
              <w:rPr>
                <w:rFonts w:eastAsia="Calibri"/>
                <w:b/>
                <w:sz w:val="22"/>
                <w:szCs w:val="22"/>
                <w:vertAlign w:val="superscript"/>
                <w:lang w:eastAsia="en-GB"/>
              </w:rPr>
              <w:footnoteReference w:id="35"/>
            </w:r>
            <w:r w:rsidRPr="004C362E">
              <w:rPr>
                <w:rFonts w:eastAsia="Calibri"/>
                <w:sz w:val="22"/>
                <w:szCs w:val="22"/>
                <w:lang w:eastAsia="en-GB"/>
              </w:rPr>
              <w:t xml:space="preserve"> određenih u odgovarajućoj obavijesti ili dokumentaciji o nabavi, gospodarski subjekt izjavljuje da su stvarne vrijednosti za tražene omjere kako slijedi:</w:t>
            </w:r>
            <w:r w:rsidRPr="004C362E">
              <w:rPr>
                <w:rFonts w:eastAsia="Calibri"/>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(utvrđivanje traženog omjera – omjer između x i y</w:t>
            </w:r>
            <w:r w:rsidRPr="004C362E">
              <w:rPr>
                <w:rFonts w:eastAsia="Calibri"/>
                <w:sz w:val="22"/>
                <w:szCs w:val="22"/>
                <w:vertAlign w:val="superscript"/>
                <w:lang w:eastAsia="en-GB"/>
              </w:rPr>
              <w:footnoteReference w:id="36"/>
            </w:r>
            <w:r w:rsidRPr="004C362E">
              <w:rPr>
                <w:rFonts w:eastAsia="Calibri"/>
                <w:sz w:val="22"/>
                <w:szCs w:val="22"/>
                <w:lang w:eastAsia="en-GB"/>
              </w:rPr>
              <w:t xml:space="preserve"> – i vrijednosti):</w:t>
            </w:r>
            <w:r w:rsidRPr="004C362E">
              <w:rPr>
                <w:rFonts w:eastAsia="Calibri"/>
                <w:sz w:val="22"/>
                <w:szCs w:val="22"/>
                <w:lang w:eastAsia="en-GB"/>
              </w:rPr>
              <w:br/>
              <w:t>[……] [……]</w:t>
            </w:r>
            <w:r w:rsidRPr="004C362E">
              <w:rPr>
                <w:rFonts w:eastAsia="Calibri"/>
                <w:sz w:val="22"/>
                <w:szCs w:val="22"/>
                <w:vertAlign w:val="superscript"/>
                <w:lang w:eastAsia="en-GB"/>
              </w:rPr>
              <w:footnoteReference w:id="37"/>
            </w:r>
            <w:r w:rsidRPr="004C362E">
              <w:rPr>
                <w:rFonts w:eastAsia="Calibri"/>
                <w:sz w:val="22"/>
                <w:szCs w:val="22"/>
                <w:lang w:eastAsia="en-GB"/>
              </w:rPr>
              <w:br/>
            </w:r>
            <w:r w:rsidRPr="004C362E">
              <w:rPr>
                <w:rFonts w:eastAsia="Calibri"/>
                <w:i/>
                <w:sz w:val="22"/>
                <w:szCs w:val="22"/>
                <w:lang w:eastAsia="en-GB"/>
              </w:rPr>
              <w:b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5) osigurani iznos njegovog </w:t>
            </w:r>
            <w:r w:rsidRPr="004C362E">
              <w:rPr>
                <w:rFonts w:eastAsia="Calibri"/>
                <w:b/>
                <w:sz w:val="22"/>
                <w:szCs w:val="22"/>
                <w:lang w:eastAsia="en-GB"/>
              </w:rPr>
              <w:t>osiguranja za pokriće odgovornosti iz djelatnosti</w:t>
            </w:r>
            <w:r w:rsidRPr="004C362E">
              <w:rPr>
                <w:rFonts w:eastAsia="Calibri"/>
                <w:sz w:val="22"/>
                <w:szCs w:val="22"/>
                <w:lang w:eastAsia="en-GB"/>
              </w:rPr>
              <w:t xml:space="preserve"> iznosi:</w:t>
            </w:r>
            <w:r w:rsidRPr="004C362E">
              <w:rPr>
                <w:rFonts w:eastAsia="Calibri"/>
                <w:sz w:val="22"/>
                <w:szCs w:val="22"/>
                <w:lang w:eastAsia="en-GB"/>
              </w:rPr>
              <w:br/>
            </w:r>
            <w:r w:rsidRPr="004C362E">
              <w:rPr>
                <w:rFonts w:eastAsia="Calibri"/>
                <w:i/>
                <w:sz w:val="22"/>
                <w:szCs w:val="22"/>
              </w:rPr>
              <w:t>Ako</w:t>
            </w:r>
            <w:r w:rsidRPr="004C362E">
              <w:rPr>
                <w:rFonts w:eastAsia="Calibri"/>
                <w:i/>
                <w:sz w:val="22"/>
                <w:szCs w:val="22"/>
                <w:lang w:eastAsia="en-GB"/>
              </w:rPr>
              <w:t xml:space="preserve"> su ti podaci dostupni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[……][…]valuta</w:t>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6) u pogledu </w:t>
            </w:r>
            <w:r w:rsidRPr="004C362E">
              <w:rPr>
                <w:rFonts w:eastAsia="Calibri"/>
                <w:b/>
                <w:sz w:val="22"/>
                <w:szCs w:val="22"/>
                <w:lang w:eastAsia="en-GB"/>
              </w:rPr>
              <w:t xml:space="preserve">drugih potencijalnih ekonomskih ili financijskih zahtjeva </w:t>
            </w:r>
            <w:r w:rsidRPr="004C362E">
              <w:rPr>
                <w:rFonts w:eastAsia="Calibri"/>
                <w:sz w:val="22"/>
                <w:szCs w:val="22"/>
                <w:lang w:eastAsia="en-GB"/>
              </w:rPr>
              <w:t>koji bi mogli biti navedeni u odgovarajućoj obavijesti ili dokumentaciji o nabavi, gospodarski subjekt izjavljuje:</w:t>
            </w:r>
            <w:r w:rsidRPr="004C362E">
              <w:rPr>
                <w:rFonts w:eastAsia="Calibri"/>
                <w:sz w:val="22"/>
                <w:szCs w:val="22"/>
                <w:lang w:eastAsia="en-GB"/>
              </w:rPr>
              <w:br/>
            </w:r>
            <w:r w:rsidRPr="004C362E">
              <w:rPr>
                <w:rFonts w:eastAsia="Calibri"/>
                <w:i/>
                <w:sz w:val="22"/>
                <w:szCs w:val="22"/>
                <w:lang w:eastAsia="en-GB"/>
              </w:rPr>
              <w:t xml:space="preserve">Ako je relevantna dokumentacija koja bi </w:t>
            </w:r>
            <w:r w:rsidRPr="004C362E">
              <w:rPr>
                <w:rFonts w:eastAsia="Calibri"/>
                <w:b/>
                <w:i/>
                <w:sz w:val="22"/>
                <w:szCs w:val="22"/>
                <w:lang w:eastAsia="en-GB"/>
              </w:rPr>
              <w:t>mogla</w:t>
            </w:r>
            <w:r w:rsidRPr="004C362E">
              <w:rPr>
                <w:rFonts w:eastAsia="Calibri"/>
                <w:i/>
                <w:sz w:val="22"/>
                <w:szCs w:val="22"/>
                <w:lang w:eastAsia="en-GB"/>
              </w:rPr>
              <w:t xml:space="preserve"> biti navedena u odgovarajućoj obavijesti ili dokumentaciji o nabavi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p>
        </w:tc>
      </w:tr>
    </w:tbl>
    <w:p w:rsidR="004C362E" w:rsidRPr="004C362E" w:rsidRDefault="004C362E" w:rsidP="004C362E">
      <w:pPr>
        <w:keepNext/>
        <w:spacing w:before="120" w:after="360"/>
        <w:jc w:val="center"/>
        <w:rPr>
          <w:rFonts w:eastAsia="Calibri"/>
          <w:b/>
          <w:smallCaps/>
          <w:sz w:val="22"/>
          <w:szCs w:val="22"/>
          <w:lang w:eastAsia="en-GB"/>
        </w:rPr>
      </w:pPr>
      <w:r w:rsidRPr="004C362E">
        <w:rPr>
          <w:rFonts w:eastAsia="Calibri"/>
          <w:b/>
          <w:smallCaps/>
          <w:sz w:val="22"/>
          <w:szCs w:val="22"/>
          <w:lang w:eastAsia="en-GB"/>
        </w:rPr>
        <w:lastRenderedPageBreak/>
        <w:t>C: Tehnička i stručna sposobnost</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w w:val="0"/>
          <w:sz w:val="22"/>
          <w:szCs w:val="22"/>
          <w:lang w:eastAsia="en-GB"/>
        </w:rPr>
      </w:pPr>
      <w:r w:rsidRPr="004C362E">
        <w:rPr>
          <w:rFonts w:eastAsia="Calibri"/>
          <w:b/>
          <w:i/>
          <w:w w:val="0"/>
          <w:sz w:val="22"/>
          <w:szCs w:val="22"/>
          <w:lang w:eastAsia="en-GB"/>
        </w:rPr>
        <w:t xml:space="preserve">Gospodarski subjekt treba navesti podatke </w:t>
      </w:r>
      <w:r w:rsidRPr="004C362E">
        <w:rPr>
          <w:rFonts w:eastAsia="Calibri"/>
          <w:b/>
          <w:w w:val="0"/>
          <w:sz w:val="22"/>
          <w:szCs w:val="22"/>
          <w:u w:val="single"/>
          <w:lang w:eastAsia="en-GB"/>
        </w:rPr>
        <w:t>samo</w:t>
      </w:r>
      <w:r w:rsidRPr="004C362E">
        <w:rPr>
          <w:rFonts w:eastAsia="Calibri"/>
          <w:b/>
          <w:i/>
          <w:w w:val="0"/>
          <w:sz w:val="22"/>
          <w:szCs w:val="22"/>
          <w:lang w:eastAsia="en-GB"/>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szCs w:val="22"/>
                <w:lang w:eastAsia="en-GB"/>
              </w:rPr>
            </w:pPr>
            <w:bookmarkStart w:id="25" w:name="_DV_M4300"/>
            <w:bookmarkStart w:id="26" w:name="_DV_M4301"/>
            <w:bookmarkEnd w:id="25"/>
            <w:bookmarkEnd w:id="26"/>
            <w:r w:rsidRPr="004C362E">
              <w:rPr>
                <w:rFonts w:eastAsia="Calibri"/>
                <w:b/>
                <w:i/>
                <w:sz w:val="22"/>
                <w:szCs w:val="22"/>
                <w:lang w:eastAsia="en-GB"/>
              </w:rPr>
              <w:t>Tehnička i stručna sposobnost</w:t>
            </w:r>
          </w:p>
        </w:tc>
        <w:tc>
          <w:tcPr>
            <w:tcW w:w="4645" w:type="dxa"/>
            <w:shd w:val="clear" w:color="auto" w:fill="auto"/>
          </w:tcPr>
          <w:p w:rsidR="004C362E" w:rsidRPr="004C362E" w:rsidRDefault="004C362E" w:rsidP="004C362E">
            <w:pPr>
              <w:spacing w:before="120" w:after="120"/>
              <w:jc w:val="both"/>
              <w:rPr>
                <w:rFonts w:eastAsia="Calibri"/>
                <w:b/>
                <w:i/>
                <w:szCs w:val="22"/>
                <w:lang w:eastAsia="en-GB"/>
              </w:rPr>
            </w:pPr>
            <w:r w:rsidRPr="004C362E">
              <w:rPr>
                <w:rFonts w:eastAsia="Calibri"/>
                <w:b/>
                <w:i/>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shd w:val="clear" w:color="auto" w:fill="BFBFBF"/>
                <w:lang w:eastAsia="en-GB"/>
              </w:rPr>
              <w:t xml:space="preserve">1a) samo za </w:t>
            </w:r>
            <w:r w:rsidRPr="004C362E">
              <w:rPr>
                <w:rFonts w:eastAsia="Calibri"/>
                <w:b/>
                <w:i/>
                <w:sz w:val="22"/>
                <w:szCs w:val="22"/>
                <w:shd w:val="clear" w:color="auto" w:fill="BFBFBF"/>
                <w:lang w:eastAsia="en-GB"/>
              </w:rPr>
              <w:t>ugovore o javnim radovima</w:t>
            </w:r>
            <w:r w:rsidRPr="004C362E">
              <w:rPr>
                <w:rFonts w:eastAsia="Calibri"/>
                <w:sz w:val="22"/>
                <w:szCs w:val="22"/>
                <w:shd w:val="clear" w:color="auto" w:fill="BFBFBF"/>
                <w:lang w:eastAsia="en-GB"/>
              </w:rPr>
              <w:t>:</w:t>
            </w:r>
            <w:r w:rsidRPr="004C362E">
              <w:rPr>
                <w:rFonts w:eastAsia="Calibri"/>
                <w:sz w:val="22"/>
                <w:szCs w:val="22"/>
                <w:shd w:val="clear" w:color="auto" w:fill="BFBFBF"/>
                <w:lang w:eastAsia="en-GB"/>
              </w:rPr>
              <w:br/>
            </w:r>
            <w:r w:rsidRPr="004C362E">
              <w:rPr>
                <w:rFonts w:eastAsia="Calibri"/>
                <w:sz w:val="22"/>
                <w:szCs w:val="22"/>
                <w:lang w:eastAsia="en-GB"/>
              </w:rPr>
              <w:t>U referentnom razdoblju</w:t>
            </w:r>
            <w:r w:rsidRPr="004C362E">
              <w:rPr>
                <w:rFonts w:eastAsia="Calibri"/>
                <w:sz w:val="22"/>
                <w:szCs w:val="22"/>
                <w:vertAlign w:val="superscript"/>
                <w:lang w:eastAsia="en-GB"/>
              </w:rPr>
              <w:footnoteReference w:id="38"/>
            </w:r>
            <w:r w:rsidRPr="004C362E">
              <w:rPr>
                <w:rFonts w:eastAsia="Calibri"/>
                <w:sz w:val="22"/>
                <w:szCs w:val="22"/>
                <w:lang w:eastAsia="en-GB"/>
              </w:rPr>
              <w:t xml:space="preserve"> gospodarski subjekt </w:t>
            </w:r>
            <w:r w:rsidRPr="004C362E">
              <w:rPr>
                <w:rFonts w:eastAsia="Calibri"/>
                <w:b/>
                <w:sz w:val="22"/>
                <w:szCs w:val="22"/>
                <w:lang w:eastAsia="en-GB"/>
              </w:rPr>
              <w:t>izvršio je sljedeće radove definiranog tipa</w:t>
            </w:r>
            <w:r w:rsidRPr="004C362E">
              <w:rPr>
                <w:rFonts w:eastAsia="Calibri"/>
                <w:sz w:val="22"/>
                <w:szCs w:val="22"/>
                <w:lang w:eastAsia="en-GB"/>
              </w:rPr>
              <w:t xml:space="preserve">: </w:t>
            </w:r>
            <w:r w:rsidRPr="004C362E">
              <w:rPr>
                <w:rFonts w:eastAsia="Calibri"/>
                <w:sz w:val="22"/>
                <w:szCs w:val="22"/>
                <w:lang w:eastAsia="en-GB"/>
              </w:rPr>
              <w:br/>
            </w:r>
            <w:r w:rsidRPr="004C362E">
              <w:rPr>
                <w:rFonts w:eastAsia="Calibri"/>
                <w:i/>
                <w:sz w:val="22"/>
                <w:szCs w:val="22"/>
                <w:lang w:eastAsia="en-GB"/>
              </w:rPr>
              <w:t>Ako je relevantna dokumentacija o zadovoljavajućem izvršenju najvažnijih radova i njihovim rezultatima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Broj godina (to je razdoblje definirano u odgovarajućoj obavijesti ili dokumentaciji o nabavi): […]</w:t>
            </w:r>
            <w:r w:rsidRPr="004C362E">
              <w:rPr>
                <w:rFonts w:eastAsia="Calibri"/>
                <w:sz w:val="22"/>
                <w:szCs w:val="22"/>
                <w:lang w:eastAsia="en-GB"/>
              </w:rPr>
              <w:br/>
              <w:t>Radovi:  [……]</w:t>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shd w:val="clear" w:color="auto" w:fill="BFBFBF"/>
                <w:lang w:eastAsia="en-GB"/>
              </w:rPr>
            </w:pPr>
            <w:r w:rsidRPr="004C362E">
              <w:rPr>
                <w:rFonts w:eastAsia="Calibri"/>
                <w:sz w:val="22"/>
                <w:szCs w:val="22"/>
                <w:shd w:val="clear" w:color="auto" w:fill="BFBFBF"/>
                <w:lang w:eastAsia="en-GB"/>
              </w:rPr>
              <w:t xml:space="preserve">1b) samo za </w:t>
            </w:r>
            <w:r w:rsidRPr="004C362E">
              <w:rPr>
                <w:rFonts w:eastAsia="Calibri"/>
                <w:b/>
                <w:i/>
                <w:sz w:val="22"/>
                <w:szCs w:val="22"/>
                <w:shd w:val="clear" w:color="auto" w:fill="BFBFBF"/>
                <w:lang w:eastAsia="en-GB"/>
              </w:rPr>
              <w:t>ugovore o javnoj nabavi robe i ugovore o javnim uslugama</w:t>
            </w:r>
            <w:r w:rsidRPr="004C362E">
              <w:rPr>
                <w:rFonts w:eastAsia="Calibri"/>
                <w:sz w:val="22"/>
                <w:szCs w:val="22"/>
                <w:shd w:val="clear" w:color="auto" w:fill="BFBFBF"/>
                <w:lang w:eastAsia="en-GB"/>
              </w:rPr>
              <w:t>:</w:t>
            </w:r>
            <w:r w:rsidRPr="004C362E">
              <w:rPr>
                <w:rFonts w:eastAsia="Calibri"/>
                <w:sz w:val="22"/>
                <w:szCs w:val="22"/>
                <w:shd w:val="clear" w:color="auto" w:fill="BFBFBF"/>
                <w:lang w:eastAsia="en-GB"/>
              </w:rPr>
              <w:br/>
            </w:r>
            <w:r w:rsidRPr="004C362E">
              <w:rPr>
                <w:rFonts w:eastAsia="Calibri"/>
                <w:sz w:val="22"/>
                <w:szCs w:val="22"/>
                <w:lang w:eastAsia="en-GB"/>
              </w:rPr>
              <w:t>U referentnom razdoblju</w:t>
            </w:r>
            <w:r w:rsidRPr="004C362E">
              <w:rPr>
                <w:rFonts w:eastAsia="Calibri"/>
                <w:sz w:val="22"/>
                <w:szCs w:val="22"/>
                <w:vertAlign w:val="superscript"/>
                <w:lang w:eastAsia="en-GB"/>
              </w:rPr>
              <w:footnoteReference w:id="39"/>
            </w:r>
            <w:r w:rsidRPr="004C362E">
              <w:rPr>
                <w:rFonts w:eastAsia="Calibri"/>
                <w:sz w:val="22"/>
                <w:szCs w:val="22"/>
                <w:lang w:eastAsia="en-GB"/>
              </w:rPr>
              <w:t xml:space="preserve"> gospodarski subjekt </w:t>
            </w:r>
            <w:r w:rsidRPr="004C362E">
              <w:rPr>
                <w:rFonts w:eastAsia="Calibri"/>
                <w:b/>
                <w:sz w:val="22"/>
                <w:szCs w:val="22"/>
                <w:lang w:eastAsia="en-GB"/>
              </w:rPr>
              <w:t xml:space="preserve">isporučio je sljedeće glavne isporuke definiranog tipa ili pružio sljedeće glavne usluge definiranog tipa: </w:t>
            </w:r>
            <w:r w:rsidRPr="004C362E">
              <w:rPr>
                <w:rFonts w:eastAsia="Calibri"/>
                <w:sz w:val="22"/>
                <w:szCs w:val="22"/>
                <w:lang w:eastAsia="en-GB"/>
              </w:rPr>
              <w:t>pri sastavljanju popisa navedite iznose, datume i primatelje, bilo javne ili privatne</w:t>
            </w:r>
            <w:r w:rsidRPr="004C362E">
              <w:rPr>
                <w:rFonts w:eastAsia="Calibri"/>
                <w:sz w:val="22"/>
                <w:szCs w:val="22"/>
                <w:vertAlign w:val="superscript"/>
                <w:lang w:eastAsia="en-GB"/>
              </w:rPr>
              <w:footnoteReference w:id="40"/>
            </w:r>
            <w:r w:rsidRPr="004C362E">
              <w:rPr>
                <w:rFonts w:eastAsia="Calibri"/>
                <w:sz w:val="22"/>
                <w:szCs w:val="22"/>
                <w:lang w:eastAsia="en-GB"/>
              </w:rPr>
              <w:t>:</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6"/>
              <w:gridCol w:w="1149"/>
            </w:tblGrid>
            <w:tr w:rsidR="004C362E" w:rsidRPr="004C362E" w:rsidTr="00AC25A4">
              <w:tc>
                <w:tcPr>
                  <w:tcW w:w="1336"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Opis</w:t>
                  </w:r>
                </w:p>
              </w:tc>
              <w:tc>
                <w:tcPr>
                  <w:tcW w:w="936"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Iznosi</w:t>
                  </w:r>
                </w:p>
              </w:tc>
              <w:tc>
                <w:tcPr>
                  <w:tcW w:w="72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Datumi</w:t>
                  </w:r>
                </w:p>
              </w:tc>
              <w:tc>
                <w:tcPr>
                  <w:tcW w:w="1149"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Primatelji</w:t>
                  </w:r>
                </w:p>
              </w:tc>
            </w:tr>
            <w:tr w:rsidR="004C362E" w:rsidRPr="004C362E" w:rsidTr="00AC25A4">
              <w:tc>
                <w:tcPr>
                  <w:tcW w:w="1336" w:type="dxa"/>
                  <w:shd w:val="clear" w:color="auto" w:fill="auto"/>
                </w:tcPr>
                <w:p w:rsidR="004C362E" w:rsidRPr="004C362E" w:rsidRDefault="004C362E" w:rsidP="004C362E">
                  <w:pPr>
                    <w:spacing w:before="120" w:after="120"/>
                    <w:jc w:val="both"/>
                    <w:rPr>
                      <w:rFonts w:eastAsia="Calibri"/>
                      <w:szCs w:val="22"/>
                      <w:lang w:eastAsia="en-GB"/>
                    </w:rPr>
                  </w:pPr>
                </w:p>
              </w:tc>
              <w:tc>
                <w:tcPr>
                  <w:tcW w:w="936" w:type="dxa"/>
                  <w:shd w:val="clear" w:color="auto" w:fill="auto"/>
                </w:tcPr>
                <w:p w:rsidR="004C362E" w:rsidRPr="004C362E" w:rsidRDefault="004C362E" w:rsidP="004C362E">
                  <w:pPr>
                    <w:spacing w:before="120" w:after="120"/>
                    <w:jc w:val="both"/>
                    <w:rPr>
                      <w:rFonts w:eastAsia="Calibri"/>
                      <w:szCs w:val="22"/>
                      <w:lang w:eastAsia="en-GB"/>
                    </w:rPr>
                  </w:pPr>
                </w:p>
              </w:tc>
              <w:tc>
                <w:tcPr>
                  <w:tcW w:w="724" w:type="dxa"/>
                  <w:shd w:val="clear" w:color="auto" w:fill="auto"/>
                </w:tcPr>
                <w:p w:rsidR="004C362E" w:rsidRPr="004C362E" w:rsidRDefault="004C362E" w:rsidP="004C362E">
                  <w:pPr>
                    <w:spacing w:before="120" w:after="120"/>
                    <w:jc w:val="both"/>
                    <w:rPr>
                      <w:rFonts w:eastAsia="Calibri"/>
                      <w:szCs w:val="22"/>
                      <w:lang w:eastAsia="en-GB"/>
                    </w:rPr>
                  </w:pPr>
                </w:p>
              </w:tc>
              <w:tc>
                <w:tcPr>
                  <w:tcW w:w="1149" w:type="dxa"/>
                  <w:shd w:val="clear" w:color="auto" w:fill="auto"/>
                </w:tcPr>
                <w:p w:rsidR="004C362E" w:rsidRPr="004C362E" w:rsidRDefault="004C362E" w:rsidP="004C362E">
                  <w:pPr>
                    <w:spacing w:before="120" w:after="120"/>
                    <w:jc w:val="both"/>
                    <w:rPr>
                      <w:rFonts w:eastAsia="Calibri"/>
                      <w:szCs w:val="22"/>
                      <w:lang w:eastAsia="en-GB"/>
                    </w:rPr>
                  </w:pPr>
                </w:p>
              </w:tc>
            </w:tr>
          </w:tbl>
          <w:p w:rsidR="004C362E" w:rsidRPr="004C362E" w:rsidRDefault="004C362E" w:rsidP="004C362E">
            <w:pPr>
              <w:spacing w:before="120" w:after="120"/>
              <w:jc w:val="both"/>
              <w:rPr>
                <w:rFonts w:eastAsia="Calibri"/>
                <w:szCs w:val="22"/>
                <w:lang w:eastAsia="en-GB"/>
              </w:rPr>
            </w:pP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shd w:val="clear" w:color="auto" w:fill="BFBFBF"/>
                <w:lang w:eastAsia="en-GB"/>
              </w:rPr>
            </w:pPr>
            <w:r w:rsidRPr="004C362E">
              <w:rPr>
                <w:rFonts w:eastAsia="Calibri"/>
                <w:sz w:val="22"/>
                <w:szCs w:val="22"/>
                <w:lang w:eastAsia="en-GB"/>
              </w:rPr>
              <w:t xml:space="preserve">2) može angažirati sljedeće </w:t>
            </w:r>
            <w:r w:rsidRPr="004C362E">
              <w:rPr>
                <w:rFonts w:eastAsia="Calibri"/>
                <w:b/>
                <w:sz w:val="22"/>
                <w:szCs w:val="22"/>
                <w:lang w:eastAsia="en-GB"/>
              </w:rPr>
              <w:t>tehničke stručnjake ili tehnička tijela</w:t>
            </w:r>
            <w:r w:rsidRPr="004C362E">
              <w:rPr>
                <w:rFonts w:eastAsia="Calibri"/>
                <w:b/>
                <w:sz w:val="22"/>
                <w:szCs w:val="22"/>
                <w:vertAlign w:val="superscript"/>
                <w:lang w:eastAsia="en-GB"/>
              </w:rPr>
              <w:footnoteReference w:id="41"/>
            </w:r>
            <w:r w:rsidRPr="004C362E">
              <w:rPr>
                <w:rFonts w:eastAsia="Calibri"/>
                <w:sz w:val="22"/>
                <w:szCs w:val="22"/>
                <w:lang w:eastAsia="en-GB"/>
              </w:rPr>
              <w:t>, posebno one odgovorne za kontrolu kvalitete:</w:t>
            </w:r>
            <w:r w:rsidRPr="004C362E">
              <w:rPr>
                <w:rFonts w:eastAsia="Calibri"/>
                <w:sz w:val="22"/>
                <w:szCs w:val="22"/>
                <w:lang w:eastAsia="en-GB"/>
              </w:rPr>
              <w:br/>
              <w:t>U slučaju ugovora o javnim radovima, gospodarski subjekt moći će angažirati sljedeće tehničke stručnjake ili tehnička tijela da izvedu radove:</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3) koristi se sljedećom </w:t>
            </w:r>
            <w:r w:rsidRPr="004C362E">
              <w:rPr>
                <w:rFonts w:eastAsia="Calibri"/>
                <w:b/>
                <w:sz w:val="22"/>
                <w:szCs w:val="22"/>
                <w:lang w:eastAsia="en-GB"/>
              </w:rPr>
              <w:t>tehničkom opremom i mjerama za osiguranje kvalitete</w:t>
            </w:r>
            <w:r w:rsidRPr="004C362E">
              <w:rPr>
                <w:rFonts w:eastAsia="Calibri"/>
                <w:sz w:val="22"/>
                <w:szCs w:val="22"/>
                <w:lang w:eastAsia="en-GB"/>
              </w:rPr>
              <w:t xml:space="preserve"> te su njegove </w:t>
            </w:r>
            <w:r w:rsidRPr="004C362E">
              <w:rPr>
                <w:rFonts w:eastAsia="Calibri"/>
                <w:b/>
                <w:sz w:val="22"/>
                <w:szCs w:val="22"/>
                <w:lang w:eastAsia="en-GB"/>
              </w:rPr>
              <w:t>mogućnosti analize i istraživanja</w:t>
            </w:r>
            <w:r w:rsidRPr="004C362E">
              <w:rPr>
                <w:rFonts w:eastAsia="Calibri"/>
                <w:sz w:val="22"/>
                <w:szCs w:val="22"/>
                <w:lang w:eastAsia="en-GB"/>
              </w:rPr>
              <w:t xml:space="preserve"> sljedeće: </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 xml:space="preserve">4) moći će primjenjivati sljedeće sustave </w:t>
            </w:r>
            <w:r w:rsidRPr="004C362E">
              <w:rPr>
                <w:rFonts w:eastAsia="Calibri"/>
                <w:b/>
                <w:sz w:val="22"/>
                <w:szCs w:val="22"/>
                <w:lang w:eastAsia="en-GB"/>
              </w:rPr>
              <w:t>upravljanja opskrbnim lancem</w:t>
            </w:r>
            <w:r w:rsidRPr="004C362E">
              <w:rPr>
                <w:rFonts w:eastAsia="Calibri"/>
                <w:sz w:val="22"/>
                <w:szCs w:val="22"/>
                <w:lang w:eastAsia="en-GB"/>
              </w:rPr>
              <w:t xml:space="preserve"> i sustave praćenja pri izvršavanju ugovora:</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b/>
                <w:i/>
                <w:sz w:val="22"/>
                <w:szCs w:val="22"/>
                <w:shd w:val="clear" w:color="auto" w:fill="BFBFBF"/>
                <w:lang w:eastAsia="en-GB"/>
              </w:rPr>
              <w:t>5) za složene proizvode i usluge koji se trebaju isporučiti ili, iznimno, za proizvode i usluge potrebne za posebnu svrhu:</w:t>
            </w:r>
            <w:r w:rsidRPr="004C362E">
              <w:rPr>
                <w:rFonts w:eastAsia="Calibri"/>
                <w:b/>
                <w:i/>
                <w:sz w:val="22"/>
                <w:szCs w:val="22"/>
                <w:shd w:val="clear" w:color="auto" w:fill="BFBFBF"/>
                <w:lang w:eastAsia="en-GB"/>
              </w:rPr>
              <w:br/>
            </w:r>
            <w:r w:rsidRPr="004C362E">
              <w:rPr>
                <w:rFonts w:eastAsia="Calibri"/>
                <w:sz w:val="22"/>
                <w:szCs w:val="22"/>
                <w:lang w:eastAsia="en-GB"/>
              </w:rPr>
              <w:t xml:space="preserve">Gospodarski subjekt </w:t>
            </w:r>
            <w:r w:rsidRPr="004C362E">
              <w:rPr>
                <w:rFonts w:eastAsia="Calibri"/>
                <w:b/>
                <w:sz w:val="22"/>
                <w:szCs w:val="22"/>
                <w:lang w:eastAsia="en-GB"/>
              </w:rPr>
              <w:t>dopustit će</w:t>
            </w:r>
            <w:r w:rsidRPr="004C362E">
              <w:rPr>
                <w:rFonts w:eastAsia="Calibri"/>
                <w:sz w:val="22"/>
                <w:szCs w:val="22"/>
                <w:lang w:eastAsia="en-GB"/>
              </w:rPr>
              <w:t xml:space="preserve"> provođenje </w:t>
            </w:r>
            <w:r w:rsidRPr="004C362E">
              <w:rPr>
                <w:rFonts w:eastAsia="Calibri"/>
                <w:b/>
                <w:sz w:val="22"/>
                <w:szCs w:val="22"/>
                <w:lang w:eastAsia="en-GB"/>
              </w:rPr>
              <w:t>provjera</w:t>
            </w:r>
            <w:r w:rsidRPr="004C362E">
              <w:rPr>
                <w:rFonts w:eastAsia="Calibri"/>
                <w:b/>
                <w:sz w:val="22"/>
                <w:szCs w:val="22"/>
                <w:vertAlign w:val="superscript"/>
                <w:lang w:eastAsia="en-GB"/>
              </w:rPr>
              <w:footnoteReference w:id="42"/>
            </w:r>
            <w:r w:rsidRPr="004C362E">
              <w:rPr>
                <w:rFonts w:eastAsia="Calibri"/>
                <w:sz w:val="22"/>
                <w:szCs w:val="22"/>
                <w:lang w:eastAsia="en-GB"/>
              </w:rPr>
              <w:t xml:space="preserve"> </w:t>
            </w:r>
            <w:r w:rsidRPr="004C362E">
              <w:rPr>
                <w:rFonts w:eastAsia="Calibri"/>
                <w:b/>
                <w:sz w:val="22"/>
                <w:szCs w:val="22"/>
                <w:lang w:eastAsia="en-GB"/>
              </w:rPr>
              <w:t>proizvodnih kapaciteta</w:t>
            </w:r>
            <w:r w:rsidRPr="004C362E">
              <w:rPr>
                <w:rFonts w:eastAsia="Calibri"/>
                <w:sz w:val="22"/>
                <w:szCs w:val="22"/>
                <w:lang w:eastAsia="en-GB"/>
              </w:rPr>
              <w:t xml:space="preserve"> ili </w:t>
            </w:r>
            <w:r w:rsidRPr="004C362E">
              <w:rPr>
                <w:rFonts w:eastAsia="Calibri"/>
                <w:b/>
                <w:sz w:val="22"/>
                <w:szCs w:val="22"/>
                <w:lang w:eastAsia="en-GB"/>
              </w:rPr>
              <w:t xml:space="preserve">tehničkih </w:t>
            </w:r>
            <w:r w:rsidRPr="004C362E">
              <w:rPr>
                <w:rFonts w:eastAsia="Calibri"/>
                <w:b/>
                <w:sz w:val="22"/>
                <w:szCs w:val="22"/>
                <w:lang w:eastAsia="en-GB"/>
              </w:rPr>
              <w:lastRenderedPageBreak/>
              <w:t>kapaciteta</w:t>
            </w:r>
            <w:r w:rsidRPr="004C362E">
              <w:rPr>
                <w:rFonts w:eastAsia="Calibri"/>
                <w:sz w:val="22"/>
                <w:szCs w:val="22"/>
                <w:lang w:eastAsia="en-GB"/>
              </w:rPr>
              <w:t xml:space="preserve"> gospodarskog subjekta te, prema potrebi, provjera </w:t>
            </w:r>
            <w:r w:rsidRPr="004C362E">
              <w:rPr>
                <w:rFonts w:eastAsia="Calibri"/>
                <w:b/>
                <w:sz w:val="22"/>
                <w:szCs w:val="22"/>
                <w:lang w:eastAsia="en-GB"/>
              </w:rPr>
              <w:t>načina analize i istraživanja</w:t>
            </w:r>
            <w:r w:rsidRPr="004C362E">
              <w:rPr>
                <w:rFonts w:eastAsia="Calibri"/>
                <w:sz w:val="22"/>
                <w:szCs w:val="22"/>
                <w:lang w:eastAsia="en-GB"/>
              </w:rPr>
              <w:t xml:space="preserve"> koji su mu na raspolaganju i </w:t>
            </w:r>
            <w:r w:rsidRPr="004C362E">
              <w:rPr>
                <w:rFonts w:eastAsia="Calibri"/>
                <w:b/>
                <w:sz w:val="22"/>
                <w:szCs w:val="22"/>
                <w:lang w:eastAsia="en-GB"/>
              </w:rPr>
              <w:t>mjera za kontrolu kvalitete.</w:t>
            </w:r>
          </w:p>
        </w:tc>
        <w:tc>
          <w:tcPr>
            <w:tcW w:w="4645" w:type="dxa"/>
            <w:shd w:val="clear" w:color="auto" w:fill="auto"/>
          </w:tcPr>
          <w:p w:rsidR="004C362E" w:rsidRPr="004C362E" w:rsidRDefault="004C362E" w:rsidP="004C362E">
            <w:pPr>
              <w:spacing w:before="120" w:after="120"/>
              <w:jc w:val="both"/>
              <w:rPr>
                <w:rFonts w:eastAsia="Calibri"/>
                <w:szCs w:val="22"/>
                <w:lang w:eastAsia="en-GB"/>
              </w:rPr>
            </w:pPr>
            <w:r w:rsidRPr="004C362E">
              <w:rPr>
                <w:rFonts w:eastAsia="Calibri"/>
                <w:sz w:val="22"/>
                <w:szCs w:val="22"/>
                <w:lang w:eastAsia="en-GB"/>
              </w:rPr>
              <w:lastRenderedPageBreak/>
              <w:br/>
            </w:r>
            <w:r w:rsidRPr="004C362E">
              <w:rPr>
                <w:rFonts w:eastAsia="Calibri"/>
                <w:sz w:val="22"/>
                <w:szCs w:val="22"/>
                <w:lang w:eastAsia="en-GB"/>
              </w:rPr>
              <w:br/>
            </w:r>
            <w:r w:rsidRPr="004C362E">
              <w:rPr>
                <w:rFonts w:eastAsia="Calibri"/>
                <w:sz w:val="22"/>
                <w:szCs w:val="22"/>
                <w:lang w:eastAsia="en-GB"/>
              </w:rPr>
              <w:br/>
              <w:t>[] Da [] Ne</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b/>
                <w:szCs w:val="22"/>
                <w:shd w:val="clear" w:color="auto" w:fill="BFBFBF"/>
                <w:lang w:eastAsia="en-GB"/>
              </w:rPr>
            </w:pPr>
            <w:r w:rsidRPr="004C362E">
              <w:rPr>
                <w:rFonts w:eastAsia="Calibri"/>
                <w:sz w:val="22"/>
                <w:szCs w:val="22"/>
                <w:lang w:eastAsia="en-GB"/>
              </w:rPr>
              <w:lastRenderedPageBreak/>
              <w:t xml:space="preserve">6) sljedeći dionici imaju navedene </w:t>
            </w:r>
            <w:r w:rsidRPr="004C362E">
              <w:rPr>
                <w:rFonts w:eastAsia="Calibri"/>
                <w:b/>
                <w:sz w:val="22"/>
                <w:szCs w:val="22"/>
                <w:lang w:eastAsia="en-GB"/>
              </w:rPr>
              <w:t>obrazovne i stručne kvalifikacije</w:t>
            </w:r>
            <w:r w:rsidRPr="004C362E">
              <w:rPr>
                <w:rFonts w:eastAsia="Calibri"/>
                <w:sz w:val="22"/>
                <w:szCs w:val="22"/>
                <w:lang w:eastAsia="en-GB"/>
              </w:rPr>
              <w:t>:</w:t>
            </w:r>
            <w:r w:rsidRPr="004C362E">
              <w:rPr>
                <w:rFonts w:eastAsia="Calibri"/>
                <w:sz w:val="22"/>
                <w:szCs w:val="22"/>
                <w:lang w:eastAsia="en-GB"/>
              </w:rPr>
              <w:br/>
              <w:t>a) pružatelj usluga ili sam izvoditelj</w:t>
            </w:r>
            <w:r w:rsidRPr="004C362E">
              <w:rPr>
                <w:rFonts w:eastAsia="Calibri"/>
                <w:sz w:val="22"/>
                <w:szCs w:val="22"/>
                <w:lang w:eastAsia="en-GB"/>
              </w:rPr>
              <w:br/>
            </w:r>
            <w:r w:rsidRPr="004C362E">
              <w:rPr>
                <w:rFonts w:eastAsia="Calibri"/>
                <w:b/>
                <w:i/>
                <w:sz w:val="22"/>
                <w:szCs w:val="22"/>
                <w:lang w:eastAsia="en-GB"/>
              </w:rPr>
              <w:t>i/ili</w:t>
            </w:r>
            <w:r w:rsidRPr="004C362E">
              <w:rPr>
                <w:rFonts w:eastAsia="Calibri"/>
                <w:sz w:val="22"/>
                <w:szCs w:val="22"/>
                <w:lang w:eastAsia="en-GB"/>
              </w:rPr>
              <w:t xml:space="preserve"> (ovisno o zahtjevima navedenima u odgovarajućoj obavijesti ili dokumentaciji o nabavi)</w:t>
            </w:r>
            <w:r w:rsidRPr="004C362E">
              <w:rPr>
                <w:rFonts w:eastAsia="Calibri"/>
                <w:sz w:val="22"/>
                <w:szCs w:val="22"/>
                <w:lang w:eastAsia="en-GB"/>
              </w:rPr>
              <w:br/>
              <w:t>b) njegovo rukovodeće osoblje: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br/>
            </w:r>
            <w:r w:rsidRPr="004C362E">
              <w:rPr>
                <w:rFonts w:eastAsia="Calibri"/>
                <w:sz w:val="22"/>
                <w:szCs w:val="22"/>
                <w:lang w:eastAsia="en-GB"/>
              </w:rPr>
              <w:br/>
              <w:t>a) [……]</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b)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7) gospodarski subjekt moći će primjenjivati sljedeće </w:t>
            </w:r>
            <w:r w:rsidRPr="004C362E">
              <w:rPr>
                <w:rFonts w:eastAsia="Calibri"/>
                <w:b/>
                <w:sz w:val="22"/>
                <w:szCs w:val="22"/>
                <w:lang w:eastAsia="en-GB"/>
              </w:rPr>
              <w:t>mjere upravljanja okolišem</w:t>
            </w:r>
            <w:r w:rsidRPr="004C362E">
              <w:rPr>
                <w:rFonts w:eastAsia="Calibri"/>
                <w:sz w:val="22"/>
                <w:szCs w:val="22"/>
                <w:lang w:eastAsia="en-GB"/>
              </w:rPr>
              <w:t xml:space="preserve"> pri izvršenju ugovora:</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8) </w:t>
            </w:r>
            <w:r w:rsidRPr="004C362E">
              <w:rPr>
                <w:rFonts w:eastAsia="Calibri"/>
                <w:b/>
                <w:sz w:val="22"/>
                <w:szCs w:val="22"/>
                <w:lang w:eastAsia="en-GB"/>
              </w:rPr>
              <w:t>prosječni godišnji broj radnika</w:t>
            </w:r>
            <w:r w:rsidRPr="004C362E">
              <w:rPr>
                <w:rFonts w:eastAsia="Calibri"/>
                <w:sz w:val="22"/>
                <w:szCs w:val="22"/>
                <w:lang w:eastAsia="en-GB"/>
              </w:rPr>
              <w:t xml:space="preserve"> gospodarskog subjekta i broj rukovodećeg osoblja za posljednje tri godine iznosio je: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godina, prosječni godišnji broj radnika:</w:t>
            </w:r>
            <w:r w:rsidRPr="004C362E">
              <w:rPr>
                <w:rFonts w:eastAsia="Calibri"/>
                <w:sz w:val="22"/>
                <w:szCs w:val="22"/>
                <w:lang w:eastAsia="en-GB"/>
              </w:rPr>
              <w:br/>
              <w:t>[……],[……],</w:t>
            </w:r>
            <w:r w:rsidRPr="004C362E">
              <w:rPr>
                <w:rFonts w:eastAsia="Calibri"/>
                <w:sz w:val="22"/>
                <w:szCs w:val="22"/>
                <w:lang w:eastAsia="en-GB"/>
              </w:rPr>
              <w:br/>
              <w:t>[……],[……],</w:t>
            </w:r>
            <w:r w:rsidRPr="004C362E">
              <w:rPr>
                <w:rFonts w:eastAsia="Calibri"/>
                <w:sz w:val="22"/>
                <w:szCs w:val="22"/>
                <w:lang w:eastAsia="en-GB"/>
              </w:rPr>
              <w:br/>
              <w:t>[……],[……],</w:t>
            </w:r>
            <w:r w:rsidRPr="004C362E">
              <w:rPr>
                <w:rFonts w:eastAsia="Calibri"/>
                <w:sz w:val="22"/>
                <w:szCs w:val="22"/>
                <w:lang w:eastAsia="en-GB"/>
              </w:rPr>
              <w:br/>
              <w:t>godina, broj rukovodećeg osoblja:</w:t>
            </w:r>
            <w:r w:rsidRPr="004C362E">
              <w:rPr>
                <w:rFonts w:eastAsia="Calibri"/>
                <w:sz w:val="22"/>
                <w:szCs w:val="22"/>
                <w:lang w:eastAsia="en-GB"/>
              </w:rPr>
              <w:br/>
              <w:t>[……],[……],</w:t>
            </w:r>
            <w:r w:rsidRPr="004C362E">
              <w:rPr>
                <w:rFonts w:eastAsia="Calibri"/>
                <w:sz w:val="22"/>
                <w:szCs w:val="22"/>
                <w:lang w:eastAsia="en-GB"/>
              </w:rPr>
              <w:br/>
              <w:t>[……],[……],</w:t>
            </w:r>
            <w:r w:rsidRPr="004C362E">
              <w:rPr>
                <w:rFonts w:eastAsia="Calibri"/>
                <w:sz w:val="22"/>
                <w:szCs w:val="22"/>
                <w:lang w:eastAsia="en-GB"/>
              </w:rPr>
              <w:br/>
              <w:t>[……],[……]</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9) sljedeći </w:t>
            </w:r>
            <w:r w:rsidRPr="004C362E">
              <w:rPr>
                <w:rFonts w:eastAsia="Calibri"/>
                <w:b/>
                <w:sz w:val="22"/>
                <w:szCs w:val="22"/>
                <w:lang w:eastAsia="en-GB"/>
              </w:rPr>
              <w:t>alati, postrojenje ili tehnička oprema</w:t>
            </w:r>
            <w:r w:rsidRPr="004C362E">
              <w:rPr>
                <w:rFonts w:eastAsia="Calibri"/>
                <w:sz w:val="22"/>
                <w:szCs w:val="22"/>
                <w:lang w:eastAsia="en-GB"/>
              </w:rPr>
              <w:t xml:space="preserve"> bit će mu na raspolaganju u svrhu izvršenja ugovora:</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 xml:space="preserve">10) gospodarski subjekt </w:t>
            </w:r>
            <w:r w:rsidRPr="004C362E">
              <w:rPr>
                <w:rFonts w:eastAsia="Calibri"/>
                <w:b/>
                <w:sz w:val="22"/>
                <w:szCs w:val="22"/>
                <w:lang w:eastAsia="en-GB"/>
              </w:rPr>
              <w:t>možda namjerava dati u podugovor</w:t>
            </w:r>
            <w:r w:rsidRPr="004C362E">
              <w:rPr>
                <w:rFonts w:eastAsia="Calibri"/>
                <w:b/>
                <w:sz w:val="22"/>
                <w:szCs w:val="22"/>
                <w:vertAlign w:val="superscript"/>
                <w:lang w:eastAsia="en-GB"/>
              </w:rPr>
              <w:footnoteReference w:id="43"/>
            </w:r>
            <w:r w:rsidRPr="004C362E">
              <w:rPr>
                <w:rFonts w:eastAsia="Calibri"/>
                <w:sz w:val="22"/>
                <w:szCs w:val="22"/>
                <w:lang w:eastAsia="en-GB"/>
              </w:rPr>
              <w:t xml:space="preserve"> sljedeći </w:t>
            </w:r>
            <w:r w:rsidRPr="004C362E">
              <w:rPr>
                <w:rFonts w:eastAsia="Calibri"/>
                <w:b/>
                <w:sz w:val="22"/>
                <w:szCs w:val="22"/>
                <w:lang w:eastAsia="en-GB"/>
              </w:rPr>
              <w:t>dio (tj. postotak)</w:t>
            </w:r>
            <w:r w:rsidRPr="004C362E">
              <w:rPr>
                <w:rFonts w:eastAsia="Calibri"/>
                <w:sz w:val="22"/>
                <w:szCs w:val="22"/>
                <w:lang w:eastAsia="en-GB"/>
              </w:rPr>
              <w:t xml:space="preserve"> ugovora:</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t>[……]</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shd w:val="clear" w:color="auto" w:fill="BFBFBF"/>
                <w:lang w:eastAsia="en-GB"/>
              </w:rPr>
              <w:t xml:space="preserve">11) za </w:t>
            </w:r>
            <w:r w:rsidRPr="004C362E">
              <w:rPr>
                <w:rFonts w:eastAsia="Calibri"/>
                <w:b/>
                <w:i/>
                <w:sz w:val="22"/>
                <w:szCs w:val="22"/>
                <w:shd w:val="clear" w:color="auto" w:fill="BFBFBF"/>
                <w:lang w:eastAsia="en-GB"/>
              </w:rPr>
              <w:t>ugovore o javnoj nabavi robe</w:t>
            </w:r>
            <w:r w:rsidRPr="004C362E">
              <w:rPr>
                <w:rFonts w:eastAsia="Calibri"/>
                <w:sz w:val="22"/>
                <w:szCs w:val="22"/>
                <w:shd w:val="clear" w:color="auto" w:fill="BFBFBF"/>
                <w:lang w:eastAsia="en-GB"/>
              </w:rPr>
              <w:t>:</w:t>
            </w:r>
            <w:r w:rsidRPr="004C362E">
              <w:rPr>
                <w:rFonts w:eastAsia="Calibri"/>
                <w:sz w:val="22"/>
                <w:szCs w:val="22"/>
                <w:lang w:eastAsia="en-GB"/>
              </w:rPr>
              <w:br/>
              <w:t>Gospodarski subjekt dostavit će tražene uzorke, opise ili fotografije proizvoda za isporuku uz koje ne moraju biti priložene potvrde autentičnosti.</w:t>
            </w:r>
            <w:r w:rsidRPr="004C362E">
              <w:rPr>
                <w:rFonts w:eastAsia="Calibri"/>
                <w:sz w:val="22"/>
                <w:szCs w:val="22"/>
                <w:lang w:eastAsia="en-GB"/>
              </w:rPr>
              <w:br/>
              <w:t>Ako je primjenjivo, gospodarski subjekt nadalje izjavljuje da će osigurati tražene potvrde autentičnosti.</w:t>
            </w:r>
            <w:r w:rsidRPr="004C362E">
              <w:rPr>
                <w:rFonts w:eastAsia="Calibri"/>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b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szCs w:val="22"/>
                <w:shd w:val="clear" w:color="auto" w:fill="BFBFBF"/>
                <w:lang w:eastAsia="en-GB"/>
              </w:rPr>
            </w:pPr>
            <w:r w:rsidRPr="004C362E">
              <w:rPr>
                <w:rFonts w:eastAsia="Calibri"/>
                <w:sz w:val="22"/>
                <w:szCs w:val="22"/>
                <w:shd w:val="clear" w:color="auto" w:fill="BFBFBF"/>
                <w:lang w:eastAsia="en-GB"/>
              </w:rPr>
              <w:t xml:space="preserve">12) za </w:t>
            </w:r>
            <w:r w:rsidRPr="004C362E">
              <w:rPr>
                <w:rFonts w:eastAsia="Calibri"/>
                <w:b/>
                <w:i/>
                <w:sz w:val="22"/>
                <w:szCs w:val="22"/>
                <w:shd w:val="clear" w:color="auto" w:fill="BFBFBF"/>
                <w:lang w:eastAsia="en-GB"/>
              </w:rPr>
              <w:t>ugovore o javnoj nabavi robe</w:t>
            </w:r>
            <w:r w:rsidRPr="004C362E">
              <w:rPr>
                <w:rFonts w:eastAsia="Calibri"/>
                <w:sz w:val="22"/>
                <w:szCs w:val="22"/>
                <w:shd w:val="clear" w:color="auto" w:fill="BFBFBF"/>
                <w:lang w:eastAsia="en-GB"/>
              </w:rPr>
              <w:t>:</w:t>
            </w:r>
            <w:r w:rsidRPr="004C362E">
              <w:rPr>
                <w:rFonts w:eastAsia="Calibri"/>
                <w:sz w:val="22"/>
                <w:szCs w:val="22"/>
                <w:lang w:eastAsia="en-GB"/>
              </w:rPr>
              <w:br/>
              <w:t xml:space="preserve">Može li gospodarski subjekt predočiti tražene </w:t>
            </w:r>
            <w:r w:rsidRPr="004C362E">
              <w:rPr>
                <w:rFonts w:eastAsia="Calibri"/>
                <w:b/>
                <w:sz w:val="22"/>
                <w:szCs w:val="22"/>
                <w:lang w:eastAsia="en-GB"/>
              </w:rPr>
              <w:t>potvrde</w:t>
            </w:r>
            <w:r w:rsidRPr="004C362E">
              <w:rPr>
                <w:rFonts w:eastAsia="Calibri"/>
                <w:sz w:val="22"/>
                <w:szCs w:val="22"/>
                <w:lang w:eastAsia="en-GB"/>
              </w:rPr>
              <w:t xml:space="preserve"> koje izdaju službeni </w:t>
            </w:r>
            <w:r w:rsidRPr="004C362E">
              <w:rPr>
                <w:rFonts w:eastAsia="Calibri"/>
                <w:b/>
                <w:sz w:val="22"/>
                <w:szCs w:val="22"/>
                <w:lang w:eastAsia="en-GB"/>
              </w:rPr>
              <w:t>instituti za kontrolu kvalitete</w:t>
            </w:r>
            <w:r w:rsidRPr="004C362E">
              <w:rPr>
                <w:rFonts w:eastAsia="Calibri"/>
                <w:sz w:val="22"/>
                <w:szCs w:val="22"/>
                <w:lang w:eastAsia="en-GB"/>
              </w:rPr>
              <w:t xml:space="preserve"> ili agencije priznate stručnosti kojima se potvrđuje sukladnost proizvoda koja je točno određena upućivanjima na tehničke </w:t>
            </w:r>
            <w:r w:rsidRPr="004C362E">
              <w:rPr>
                <w:rFonts w:eastAsia="Calibri"/>
                <w:sz w:val="22"/>
                <w:szCs w:val="22"/>
                <w:lang w:eastAsia="en-GB"/>
              </w:rPr>
              <w:lastRenderedPageBreak/>
              <w:t>specifikacije ili norme određene u odgovarajućoj obavijesti ili dokumentaciji o nabavi?</w:t>
            </w:r>
            <w:r w:rsidRPr="004C362E">
              <w:rPr>
                <w:rFonts w:eastAsia="Calibri"/>
                <w:sz w:val="22"/>
                <w:szCs w:val="22"/>
                <w:lang w:eastAsia="en-GB"/>
              </w:rPr>
              <w:br/>
            </w:r>
            <w:r w:rsidRPr="004C362E">
              <w:rPr>
                <w:rFonts w:eastAsia="Calibri"/>
                <w:b/>
                <w:sz w:val="22"/>
                <w:szCs w:val="22"/>
                <w:lang w:eastAsia="en-GB"/>
              </w:rPr>
              <w:t>Ako je odgovor ne</w:t>
            </w:r>
            <w:r w:rsidRPr="004C362E">
              <w:rPr>
                <w:rFonts w:eastAsia="Calibri"/>
                <w:sz w:val="22"/>
                <w:szCs w:val="22"/>
                <w:lang w:eastAsia="en-GB"/>
              </w:rPr>
              <w:t>, objasnite zašto i navedite koji se drugi dokazi mogu predočiti:</w:t>
            </w:r>
            <w:r w:rsidRPr="004C362E">
              <w:rPr>
                <w:rFonts w:eastAsia="Calibri"/>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szCs w:val="22"/>
                <w:lang w:eastAsia="en-GB"/>
              </w:rPr>
            </w:pPr>
            <w:r w:rsidRPr="004C362E">
              <w:rPr>
                <w:rFonts w:eastAsia="Calibri"/>
                <w:sz w:val="22"/>
                <w:szCs w:val="22"/>
                <w:lang w:eastAsia="en-GB"/>
              </w:rPr>
              <w:lastRenderedPageBreak/>
              <w:br/>
              <w:t>[] Da [] Ne</w:t>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lastRenderedPageBreak/>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t>[…]</w:t>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p>
        </w:tc>
      </w:tr>
    </w:tbl>
    <w:p w:rsidR="004C362E" w:rsidRPr="004C362E" w:rsidRDefault="004C362E" w:rsidP="004C362E">
      <w:pPr>
        <w:keepNext/>
        <w:spacing w:before="120" w:after="360"/>
        <w:jc w:val="center"/>
        <w:rPr>
          <w:rFonts w:eastAsia="Calibri"/>
          <w:b/>
          <w:smallCaps/>
          <w:sz w:val="22"/>
          <w:szCs w:val="22"/>
          <w:lang w:eastAsia="en-GB"/>
        </w:rPr>
      </w:pPr>
      <w:bookmarkStart w:id="27" w:name="_DV_M4307"/>
      <w:bookmarkStart w:id="28" w:name="_DV_M4308"/>
      <w:bookmarkStart w:id="29" w:name="_DV_M4309"/>
      <w:bookmarkStart w:id="30" w:name="_DV_M4310"/>
      <w:bookmarkStart w:id="31" w:name="_DV_M4311"/>
      <w:bookmarkStart w:id="32" w:name="_DV_M4312"/>
      <w:bookmarkEnd w:id="27"/>
      <w:bookmarkEnd w:id="28"/>
      <w:bookmarkEnd w:id="29"/>
      <w:bookmarkEnd w:id="30"/>
      <w:bookmarkEnd w:id="31"/>
      <w:bookmarkEnd w:id="32"/>
      <w:r w:rsidRPr="004C362E">
        <w:rPr>
          <w:rFonts w:eastAsia="Calibri"/>
          <w:b/>
          <w:smallCaps/>
          <w:sz w:val="22"/>
          <w:szCs w:val="22"/>
          <w:lang w:eastAsia="en-GB"/>
        </w:rPr>
        <w:lastRenderedPageBreak/>
        <w:t>D: Sustavi za osiguravanje kvalitete i norme upravljanja okolišem</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w w:val="0"/>
          <w:sz w:val="22"/>
          <w:szCs w:val="22"/>
          <w:lang w:eastAsia="en-GB"/>
        </w:rPr>
      </w:pPr>
      <w:r w:rsidRPr="004C362E">
        <w:rPr>
          <w:rFonts w:eastAsia="Calibri"/>
          <w:b/>
          <w:i/>
          <w:w w:val="0"/>
          <w:sz w:val="22"/>
          <w:szCs w:val="22"/>
          <w:lang w:eastAsia="en-GB"/>
        </w:rPr>
        <w:t xml:space="preserve">Gospodarski subjekt treba navesti podatke </w:t>
      </w:r>
      <w:r w:rsidRPr="004C362E">
        <w:rPr>
          <w:rFonts w:eastAsia="Calibri"/>
          <w:b/>
          <w:w w:val="0"/>
          <w:sz w:val="22"/>
          <w:szCs w:val="22"/>
          <w:u w:val="single"/>
          <w:lang w:eastAsia="en-GB"/>
        </w:rPr>
        <w:t>samo</w:t>
      </w:r>
      <w:r w:rsidRPr="004C362E">
        <w:rPr>
          <w:rFonts w:eastAsia="Calibri"/>
          <w:b/>
          <w:i/>
          <w:w w:val="0"/>
          <w:sz w:val="22"/>
          <w:szCs w:val="22"/>
          <w:lang w:eastAsia="en-GB"/>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w w:val="0"/>
                <w:szCs w:val="22"/>
                <w:lang w:eastAsia="en-GB"/>
              </w:rPr>
            </w:pPr>
            <w:r w:rsidRPr="004C362E">
              <w:rPr>
                <w:rFonts w:eastAsia="Calibri"/>
                <w:b/>
                <w:i/>
                <w:w w:val="0"/>
                <w:sz w:val="22"/>
                <w:szCs w:val="22"/>
                <w:lang w:eastAsia="en-GB"/>
              </w:rPr>
              <w:t>Sustavi za osiguravanje kvalitete i norme upravljanja okolišem</w:t>
            </w:r>
          </w:p>
        </w:tc>
        <w:tc>
          <w:tcPr>
            <w:tcW w:w="4645" w:type="dxa"/>
            <w:shd w:val="clear" w:color="auto" w:fill="auto"/>
          </w:tcPr>
          <w:p w:rsidR="004C362E" w:rsidRPr="004C362E" w:rsidRDefault="004C362E" w:rsidP="004C362E">
            <w:pPr>
              <w:spacing w:before="120" w:after="120"/>
              <w:jc w:val="both"/>
              <w:rPr>
                <w:rFonts w:eastAsia="Calibri"/>
                <w:b/>
                <w:i/>
                <w:w w:val="0"/>
                <w:szCs w:val="22"/>
                <w:lang w:eastAsia="en-GB"/>
              </w:rPr>
            </w:pPr>
            <w:r w:rsidRPr="004C362E">
              <w:rPr>
                <w:rFonts w:eastAsia="Calibri"/>
                <w:b/>
                <w:i/>
                <w:w w:val="0"/>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w w:val="0"/>
                <w:szCs w:val="22"/>
                <w:lang w:eastAsia="en-GB"/>
              </w:rPr>
            </w:pPr>
            <w:r w:rsidRPr="004C362E">
              <w:rPr>
                <w:rFonts w:eastAsia="Calibri"/>
                <w:w w:val="0"/>
                <w:sz w:val="22"/>
                <w:szCs w:val="22"/>
                <w:lang w:eastAsia="en-GB"/>
              </w:rPr>
              <w:t xml:space="preserve">Hoće li gospodarski subjekt moći dostaviti </w:t>
            </w:r>
            <w:r w:rsidRPr="004C362E">
              <w:rPr>
                <w:rFonts w:eastAsia="Calibri"/>
                <w:b/>
                <w:sz w:val="22"/>
                <w:szCs w:val="22"/>
                <w:lang w:eastAsia="en-GB"/>
              </w:rPr>
              <w:t>potvrde</w:t>
            </w:r>
            <w:r w:rsidRPr="004C362E">
              <w:rPr>
                <w:rFonts w:eastAsia="Calibri"/>
                <w:w w:val="0"/>
                <w:sz w:val="22"/>
                <w:szCs w:val="22"/>
                <w:lang w:eastAsia="en-GB"/>
              </w:rPr>
              <w:t xml:space="preserve"> koje su izdala neovisna tijela i kojima se potvrđuje sukladnost gospodarskog subjekta s određenim </w:t>
            </w:r>
            <w:r w:rsidRPr="004C362E">
              <w:rPr>
                <w:rFonts w:eastAsia="Calibri"/>
                <w:b/>
                <w:sz w:val="22"/>
                <w:szCs w:val="22"/>
                <w:lang w:eastAsia="en-GB"/>
              </w:rPr>
              <w:t>normama za osiguravanje kvalitete</w:t>
            </w:r>
            <w:r w:rsidRPr="004C362E">
              <w:rPr>
                <w:rFonts w:eastAsia="Calibri"/>
                <w:w w:val="0"/>
                <w:sz w:val="22"/>
                <w:szCs w:val="22"/>
                <w:lang w:eastAsia="en-GB"/>
              </w:rPr>
              <w:t>, uključujući pristup za osobe s invaliditetom?</w:t>
            </w:r>
            <w:r w:rsidRPr="004C362E">
              <w:rPr>
                <w:rFonts w:eastAsia="Calibri"/>
                <w:w w:val="0"/>
                <w:sz w:val="22"/>
                <w:szCs w:val="22"/>
                <w:lang w:eastAsia="en-GB"/>
              </w:rPr>
              <w:br/>
            </w:r>
            <w:r w:rsidRPr="004C362E">
              <w:rPr>
                <w:rFonts w:eastAsia="Calibri"/>
                <w:b/>
                <w:sz w:val="22"/>
                <w:szCs w:val="22"/>
                <w:lang w:eastAsia="en-GB"/>
              </w:rPr>
              <w:t>Ako je odgovor ne</w:t>
            </w:r>
            <w:r w:rsidRPr="004C362E">
              <w:rPr>
                <w:rFonts w:eastAsia="Calibri"/>
                <w:w w:val="0"/>
                <w:sz w:val="22"/>
                <w:szCs w:val="22"/>
                <w:lang w:eastAsia="en-GB"/>
              </w:rPr>
              <w:t>, objasnite zašto i navedite koji se drugi dokazi u pogledu sustava za osiguravanje kvalitete mogu predočiti:</w:t>
            </w:r>
            <w:r w:rsidRPr="004C362E">
              <w:rPr>
                <w:rFonts w:eastAsia="Calibri"/>
                <w:w w:val="0"/>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w w:val="0"/>
                <w:szCs w:val="22"/>
                <w:lang w:eastAsia="en-GB"/>
              </w:rPr>
            </w:pPr>
            <w:r w:rsidRPr="004C362E">
              <w:rPr>
                <w:rFonts w:eastAsia="Calibri"/>
                <w:w w:val="0"/>
                <w:sz w:val="22"/>
                <w:szCs w:val="22"/>
                <w:lang w:eastAsia="en-GB"/>
              </w:rPr>
              <w:t>[] Da [] Ne</w:t>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w w:val="0"/>
                <w:sz w:val="22"/>
                <w:szCs w:val="22"/>
                <w:lang w:eastAsia="en-GB"/>
              </w:rPr>
              <w:br/>
              <w:t>[……] [……]</w:t>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i/>
                <w:sz w:val="22"/>
                <w:szCs w:val="22"/>
                <w:lang w:eastAsia="en-GB"/>
              </w:rPr>
              <w:t>(web-adresu, nadležno tijelo ili tijelo koje ju izdaje, precizno upućivanje na dokumentaciju): [……][……][……]</w:t>
            </w:r>
          </w:p>
        </w:tc>
      </w:tr>
      <w:tr w:rsidR="004C362E" w:rsidRPr="004C362E" w:rsidTr="00AC25A4">
        <w:tc>
          <w:tcPr>
            <w:tcW w:w="4644" w:type="dxa"/>
            <w:shd w:val="clear" w:color="auto" w:fill="auto"/>
          </w:tcPr>
          <w:p w:rsidR="004C362E" w:rsidRPr="004C362E" w:rsidRDefault="004C362E" w:rsidP="004C362E">
            <w:pPr>
              <w:spacing w:before="120" w:after="120"/>
              <w:rPr>
                <w:rFonts w:eastAsia="Calibri"/>
                <w:w w:val="0"/>
                <w:szCs w:val="22"/>
                <w:lang w:eastAsia="en-GB"/>
              </w:rPr>
            </w:pPr>
            <w:r w:rsidRPr="004C362E">
              <w:rPr>
                <w:rFonts w:eastAsia="Calibri"/>
                <w:w w:val="0"/>
                <w:sz w:val="22"/>
                <w:szCs w:val="22"/>
                <w:lang w:eastAsia="en-GB"/>
              </w:rPr>
              <w:t xml:space="preserve">Hoće li gospodarski subjekt moći dostaviti </w:t>
            </w:r>
            <w:r w:rsidRPr="004C362E">
              <w:rPr>
                <w:rFonts w:eastAsia="Calibri"/>
                <w:b/>
                <w:sz w:val="22"/>
                <w:szCs w:val="22"/>
                <w:lang w:eastAsia="en-GB"/>
              </w:rPr>
              <w:t>potvrde</w:t>
            </w:r>
            <w:r w:rsidRPr="004C362E">
              <w:rPr>
                <w:rFonts w:eastAsia="Calibri"/>
                <w:w w:val="0"/>
                <w:sz w:val="22"/>
                <w:szCs w:val="22"/>
                <w:lang w:eastAsia="en-GB"/>
              </w:rPr>
              <w:t xml:space="preserve"> koje su izdala neovisna tijela i kojima se potvrđuje sukladnost gospodarskog subjekta s potrebnim </w:t>
            </w:r>
            <w:r w:rsidRPr="004C362E">
              <w:rPr>
                <w:rFonts w:eastAsia="Calibri"/>
                <w:b/>
                <w:sz w:val="22"/>
                <w:szCs w:val="22"/>
                <w:lang w:eastAsia="en-GB"/>
              </w:rPr>
              <w:t>sustavima ili normama upravljanja okolišem</w:t>
            </w:r>
            <w:r w:rsidRPr="004C362E">
              <w:rPr>
                <w:rFonts w:eastAsia="Calibri"/>
                <w:w w:val="0"/>
                <w:sz w:val="22"/>
                <w:szCs w:val="22"/>
                <w:lang w:eastAsia="en-GB"/>
              </w:rPr>
              <w:t>?</w:t>
            </w:r>
            <w:r w:rsidRPr="004C362E">
              <w:rPr>
                <w:rFonts w:eastAsia="Calibri"/>
                <w:w w:val="0"/>
                <w:sz w:val="22"/>
                <w:szCs w:val="22"/>
                <w:lang w:eastAsia="en-GB"/>
              </w:rPr>
              <w:br/>
            </w:r>
            <w:r w:rsidRPr="004C362E">
              <w:rPr>
                <w:rFonts w:eastAsia="Calibri"/>
                <w:b/>
                <w:sz w:val="22"/>
                <w:szCs w:val="22"/>
                <w:lang w:eastAsia="en-GB"/>
              </w:rPr>
              <w:t>Ako je odgovor ne</w:t>
            </w:r>
            <w:r w:rsidRPr="004C362E">
              <w:rPr>
                <w:rFonts w:eastAsia="Calibri"/>
                <w:w w:val="0"/>
                <w:sz w:val="22"/>
                <w:szCs w:val="22"/>
                <w:lang w:eastAsia="en-GB"/>
              </w:rPr>
              <w:t xml:space="preserve">, objasnite zašto i navedite koji se drugi dokazi u pogledu </w:t>
            </w:r>
            <w:r w:rsidRPr="004C362E">
              <w:rPr>
                <w:rFonts w:eastAsia="Calibri"/>
                <w:b/>
                <w:sz w:val="22"/>
                <w:szCs w:val="22"/>
                <w:lang w:eastAsia="en-GB"/>
              </w:rPr>
              <w:t>sustava ili normi upravljanja okolišem</w:t>
            </w:r>
            <w:r w:rsidRPr="004C362E">
              <w:rPr>
                <w:rFonts w:eastAsia="Calibri"/>
                <w:w w:val="0"/>
                <w:sz w:val="22"/>
                <w:szCs w:val="22"/>
                <w:lang w:eastAsia="en-GB"/>
              </w:rPr>
              <w:t xml:space="preserve"> mogu predočiti:</w:t>
            </w:r>
            <w:r w:rsidRPr="004C362E">
              <w:rPr>
                <w:rFonts w:eastAsia="Calibri"/>
                <w:w w:val="0"/>
                <w:sz w:val="22"/>
                <w:szCs w:val="22"/>
                <w:lang w:eastAsia="en-GB"/>
              </w:rPr>
              <w:br/>
            </w:r>
            <w:r w:rsidRPr="004C362E">
              <w:rPr>
                <w:rFonts w:eastAsia="Calibri"/>
                <w:i/>
                <w:sz w:val="22"/>
                <w:szCs w:val="22"/>
                <w:lang w:eastAsia="en-GB"/>
              </w:rPr>
              <w:t>Ako je relevantna dokumentacija dostupna u elektroničkom obliku, navedite:</w:t>
            </w:r>
          </w:p>
        </w:tc>
        <w:tc>
          <w:tcPr>
            <w:tcW w:w="4645" w:type="dxa"/>
            <w:shd w:val="clear" w:color="auto" w:fill="auto"/>
          </w:tcPr>
          <w:p w:rsidR="004C362E" w:rsidRPr="004C362E" w:rsidRDefault="004C362E" w:rsidP="004C362E">
            <w:pPr>
              <w:spacing w:before="120" w:after="120"/>
              <w:rPr>
                <w:rFonts w:eastAsia="Calibri"/>
                <w:w w:val="0"/>
                <w:szCs w:val="22"/>
                <w:lang w:eastAsia="en-GB"/>
              </w:rPr>
            </w:pPr>
            <w:r w:rsidRPr="004C362E">
              <w:rPr>
                <w:rFonts w:eastAsia="Calibri"/>
                <w:w w:val="0"/>
                <w:sz w:val="22"/>
                <w:szCs w:val="22"/>
                <w:lang w:eastAsia="en-GB"/>
              </w:rPr>
              <w:t>[] Da [] Ne</w:t>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w w:val="0"/>
                <w:sz w:val="22"/>
                <w:szCs w:val="22"/>
                <w:lang w:eastAsia="en-GB"/>
              </w:rPr>
              <w:br/>
              <w:t>[……] [……]</w:t>
            </w:r>
            <w:r w:rsidRPr="004C362E">
              <w:rPr>
                <w:rFonts w:eastAsia="Calibri"/>
                <w:w w:val="0"/>
                <w:sz w:val="22"/>
                <w:szCs w:val="22"/>
                <w:lang w:eastAsia="en-GB"/>
              </w:rPr>
              <w:br/>
            </w:r>
            <w:r w:rsidRPr="004C362E">
              <w:rPr>
                <w:rFonts w:eastAsia="Calibri"/>
                <w:w w:val="0"/>
                <w:sz w:val="22"/>
                <w:szCs w:val="22"/>
                <w:lang w:eastAsia="en-GB"/>
              </w:rPr>
              <w:br/>
            </w:r>
            <w:r w:rsidRPr="004C362E">
              <w:rPr>
                <w:rFonts w:eastAsia="Calibri"/>
                <w:i/>
                <w:sz w:val="22"/>
                <w:szCs w:val="22"/>
                <w:lang w:eastAsia="en-GB"/>
              </w:rPr>
              <w:t>(web-adresu, nadležno tijelo ili tijelo koje ju izdaje, precizno upućivanje na dokumentaciju): [……][……][……]</w:t>
            </w:r>
          </w:p>
        </w:tc>
      </w:tr>
    </w:tbl>
    <w:p w:rsidR="004C362E" w:rsidRPr="004C362E" w:rsidRDefault="004C362E" w:rsidP="004C362E">
      <w:pPr>
        <w:keepNext/>
        <w:spacing w:before="120" w:after="360"/>
        <w:jc w:val="center"/>
        <w:rPr>
          <w:rFonts w:eastAsia="Calibri"/>
          <w:b/>
          <w:sz w:val="22"/>
          <w:szCs w:val="22"/>
          <w:lang w:eastAsia="en-GB"/>
        </w:rPr>
      </w:pPr>
      <w:r w:rsidRPr="004C362E">
        <w:rPr>
          <w:rFonts w:eastAsia="Calibri"/>
          <w:b/>
          <w:sz w:val="22"/>
          <w:szCs w:val="22"/>
          <w:lang w:eastAsia="en-GB"/>
        </w:rPr>
        <w:t>Dio V.: Smanjenje broja kvalificiranih natjecatelja</w:t>
      </w:r>
    </w:p>
    <w:p w:rsidR="004C362E" w:rsidRPr="004C362E" w:rsidRDefault="004C362E" w:rsidP="004C362E">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en-GB"/>
        </w:rPr>
      </w:pPr>
      <w:r w:rsidRPr="004C362E">
        <w:rPr>
          <w:rFonts w:eastAsia="Calibri"/>
          <w:b/>
          <w:i/>
          <w:w w:val="0"/>
          <w:sz w:val="22"/>
          <w:szCs w:val="22"/>
          <w:lang w:eastAsia="en-GB"/>
        </w:rPr>
        <w:t xml:space="preserve">Gospodarski subjekt treba navesti podatke </w:t>
      </w:r>
      <w:r w:rsidRPr="004C362E">
        <w:rPr>
          <w:rFonts w:eastAsia="Calibri"/>
          <w:b/>
          <w:w w:val="0"/>
          <w:sz w:val="22"/>
          <w:szCs w:val="22"/>
          <w:u w:val="single"/>
          <w:lang w:eastAsia="en-GB"/>
        </w:rPr>
        <w:t>samo</w:t>
      </w:r>
      <w:r w:rsidRPr="004C362E">
        <w:rPr>
          <w:rFonts w:eastAsia="Calibri"/>
          <w:b/>
          <w:i/>
          <w:w w:val="0"/>
          <w:sz w:val="22"/>
          <w:szCs w:val="22"/>
          <w:lang w:eastAsia="en-GB"/>
        </w:rPr>
        <w:t xml:space="preserve"> ako je javni naručitelj ili naručitelj odredio objektivne i </w:t>
      </w:r>
      <w:proofErr w:type="spellStart"/>
      <w:r w:rsidRPr="004C362E">
        <w:rPr>
          <w:rFonts w:eastAsia="Calibri"/>
          <w:b/>
          <w:i/>
          <w:w w:val="0"/>
          <w:sz w:val="22"/>
          <w:szCs w:val="22"/>
          <w:lang w:eastAsia="en-GB"/>
        </w:rPr>
        <w:t>nediskriminirajuće</w:t>
      </w:r>
      <w:proofErr w:type="spellEnd"/>
      <w:r w:rsidRPr="004C362E">
        <w:rPr>
          <w:rFonts w:eastAsia="Calibri"/>
          <w:b/>
          <w:i/>
          <w:w w:val="0"/>
          <w:sz w:val="22"/>
          <w:szCs w:val="22"/>
          <w:lang w:eastAsia="en-GB"/>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4C362E">
        <w:rPr>
          <w:rFonts w:eastAsia="Calibri"/>
          <w:b/>
          <w:w w:val="0"/>
          <w:sz w:val="22"/>
          <w:szCs w:val="22"/>
          <w:u w:val="single"/>
          <w:lang w:eastAsia="en-GB"/>
        </w:rPr>
        <w:t xml:space="preserve"> ako postoje</w:t>
      </w:r>
      <w:r w:rsidRPr="004C362E">
        <w:rPr>
          <w:rFonts w:eastAsia="Calibri"/>
          <w:b/>
          <w:i/>
          <w:w w:val="0"/>
          <w:sz w:val="22"/>
          <w:szCs w:val="22"/>
          <w:lang w:eastAsia="en-GB"/>
        </w:rPr>
        <w:t>, utvrđeni su u odgovarajućoj obavijesti ili u dokumentaciji o nabavi iz obavijesti.</w:t>
      </w:r>
      <w:r w:rsidRPr="004C362E">
        <w:rPr>
          <w:rFonts w:eastAsia="Calibri"/>
          <w:b/>
          <w:i/>
          <w:w w:val="0"/>
          <w:sz w:val="22"/>
          <w:szCs w:val="22"/>
          <w:lang w:eastAsia="en-GB"/>
        </w:rPr>
        <w:br/>
        <w:t>Isključivo za ograničene postupke, natjecateljske postupke uz pregovore, natjecateljske dijaloge i partnerstva za inovacije:</w:t>
      </w:r>
    </w:p>
    <w:p w:rsidR="004C362E" w:rsidRPr="004C362E" w:rsidRDefault="004C362E" w:rsidP="004C362E">
      <w:pPr>
        <w:spacing w:before="120" w:after="120"/>
        <w:jc w:val="both"/>
        <w:rPr>
          <w:rFonts w:eastAsia="Calibri"/>
          <w:b/>
          <w:w w:val="0"/>
          <w:sz w:val="22"/>
          <w:szCs w:val="22"/>
          <w:lang w:eastAsia="en-GB"/>
        </w:rPr>
      </w:pPr>
      <w:r w:rsidRPr="004C362E">
        <w:rPr>
          <w:rFonts w:eastAsia="Calibri"/>
          <w:b/>
          <w:w w:val="0"/>
          <w:sz w:val="22"/>
          <w:szCs w:val="22"/>
          <w:lang w:eastAsia="en-GB"/>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i/>
                <w:w w:val="0"/>
                <w:szCs w:val="22"/>
                <w:lang w:eastAsia="en-GB"/>
              </w:rPr>
            </w:pPr>
            <w:r w:rsidRPr="004C362E">
              <w:rPr>
                <w:rFonts w:eastAsia="Calibri"/>
                <w:b/>
                <w:i/>
                <w:w w:val="0"/>
                <w:sz w:val="22"/>
                <w:szCs w:val="22"/>
                <w:lang w:eastAsia="en-GB"/>
              </w:rPr>
              <w:t>Smanjenje broja</w:t>
            </w:r>
          </w:p>
        </w:tc>
        <w:tc>
          <w:tcPr>
            <w:tcW w:w="4645" w:type="dxa"/>
            <w:shd w:val="clear" w:color="auto" w:fill="auto"/>
          </w:tcPr>
          <w:p w:rsidR="004C362E" w:rsidRPr="004C362E" w:rsidRDefault="004C362E" w:rsidP="004C362E">
            <w:pPr>
              <w:spacing w:before="120" w:after="120"/>
              <w:jc w:val="both"/>
              <w:rPr>
                <w:rFonts w:eastAsia="Calibri"/>
                <w:b/>
                <w:i/>
                <w:w w:val="0"/>
                <w:szCs w:val="22"/>
                <w:lang w:eastAsia="en-GB"/>
              </w:rPr>
            </w:pPr>
            <w:r w:rsidRPr="004C362E">
              <w:rPr>
                <w:rFonts w:eastAsia="Calibri"/>
                <w:b/>
                <w:i/>
                <w:w w:val="0"/>
                <w:sz w:val="22"/>
                <w:szCs w:val="22"/>
                <w:lang w:eastAsia="en-GB"/>
              </w:rPr>
              <w:t>Odgovor:</w:t>
            </w:r>
          </w:p>
        </w:tc>
      </w:tr>
      <w:tr w:rsidR="004C362E" w:rsidRPr="004C362E" w:rsidTr="00AC25A4">
        <w:tc>
          <w:tcPr>
            <w:tcW w:w="4644" w:type="dxa"/>
            <w:shd w:val="clear" w:color="auto" w:fill="auto"/>
          </w:tcPr>
          <w:p w:rsidR="004C362E" w:rsidRPr="004C362E" w:rsidRDefault="004C362E" w:rsidP="004C362E">
            <w:pPr>
              <w:spacing w:before="120" w:after="120"/>
              <w:jc w:val="both"/>
              <w:rPr>
                <w:rFonts w:eastAsia="Calibri"/>
                <w:b/>
                <w:w w:val="0"/>
                <w:szCs w:val="22"/>
                <w:lang w:eastAsia="en-GB"/>
              </w:rPr>
            </w:pPr>
            <w:r w:rsidRPr="004C362E">
              <w:rPr>
                <w:rFonts w:eastAsia="Calibri"/>
                <w:b/>
                <w:w w:val="0"/>
                <w:sz w:val="22"/>
                <w:szCs w:val="22"/>
                <w:lang w:eastAsia="en-GB"/>
              </w:rPr>
              <w:t>Ispunjava</w:t>
            </w:r>
            <w:r w:rsidRPr="004C362E">
              <w:rPr>
                <w:rFonts w:eastAsia="Calibri"/>
                <w:w w:val="0"/>
                <w:sz w:val="22"/>
                <w:szCs w:val="22"/>
                <w:lang w:eastAsia="en-GB"/>
              </w:rPr>
              <w:t xml:space="preserve"> objektivne i </w:t>
            </w:r>
            <w:proofErr w:type="spellStart"/>
            <w:r w:rsidRPr="004C362E">
              <w:rPr>
                <w:rFonts w:eastAsia="Calibri"/>
                <w:w w:val="0"/>
                <w:sz w:val="22"/>
                <w:szCs w:val="22"/>
                <w:lang w:eastAsia="en-GB"/>
              </w:rPr>
              <w:t>nediskriminirajuće</w:t>
            </w:r>
            <w:proofErr w:type="spellEnd"/>
            <w:r w:rsidRPr="004C362E">
              <w:rPr>
                <w:rFonts w:eastAsia="Calibri"/>
                <w:w w:val="0"/>
                <w:sz w:val="22"/>
                <w:szCs w:val="22"/>
                <w:lang w:eastAsia="en-GB"/>
              </w:rPr>
              <w:t xml:space="preserve"> </w:t>
            </w:r>
            <w:r w:rsidRPr="004C362E">
              <w:rPr>
                <w:rFonts w:eastAsia="Calibri"/>
                <w:w w:val="0"/>
                <w:sz w:val="22"/>
                <w:szCs w:val="22"/>
                <w:lang w:eastAsia="en-GB"/>
              </w:rPr>
              <w:lastRenderedPageBreak/>
              <w:t>kriterije ili pravila koja se moraju primijeniti kako bi se ograničio broj kandidata na sljedeći način:</w:t>
            </w:r>
            <w:r w:rsidRPr="004C362E">
              <w:rPr>
                <w:rFonts w:eastAsia="Calibri"/>
                <w:w w:val="0"/>
                <w:sz w:val="22"/>
                <w:szCs w:val="22"/>
                <w:lang w:eastAsia="en-GB"/>
              </w:rPr>
              <w:br/>
              <w:t xml:space="preserve">Ako su potrebne određene potvrde ili drugi oblici dokazne dokumentacije, navedite za </w:t>
            </w:r>
            <w:r w:rsidRPr="004C362E">
              <w:rPr>
                <w:rFonts w:eastAsia="Calibri"/>
                <w:b/>
                <w:sz w:val="22"/>
                <w:szCs w:val="22"/>
                <w:lang w:eastAsia="en-GB"/>
              </w:rPr>
              <w:t>svaku</w:t>
            </w:r>
            <w:r w:rsidRPr="004C362E">
              <w:rPr>
                <w:rFonts w:eastAsia="Calibri"/>
                <w:w w:val="0"/>
                <w:sz w:val="22"/>
                <w:szCs w:val="22"/>
                <w:lang w:eastAsia="en-GB"/>
              </w:rPr>
              <w:t xml:space="preserve"> od njih ima li gospodarski subjekt potrebne dokumente:</w:t>
            </w:r>
            <w:r w:rsidRPr="004C362E">
              <w:rPr>
                <w:rFonts w:eastAsia="Calibri"/>
                <w:w w:val="0"/>
                <w:sz w:val="22"/>
                <w:szCs w:val="22"/>
                <w:lang w:eastAsia="en-GB"/>
              </w:rPr>
              <w:br/>
            </w:r>
            <w:r w:rsidRPr="004C362E">
              <w:rPr>
                <w:rFonts w:eastAsia="Calibri"/>
                <w:i/>
                <w:sz w:val="22"/>
                <w:szCs w:val="22"/>
                <w:lang w:eastAsia="en-GB"/>
              </w:rPr>
              <w:t>Ako su neke od tih potvrda ili drugih oblika dokazne dokumentacije dostupne u elektroničkom obliku</w:t>
            </w:r>
            <w:r w:rsidRPr="004C362E">
              <w:rPr>
                <w:rFonts w:eastAsia="Calibri"/>
                <w:i/>
                <w:sz w:val="22"/>
                <w:szCs w:val="22"/>
                <w:vertAlign w:val="superscript"/>
                <w:lang w:eastAsia="en-GB"/>
              </w:rPr>
              <w:footnoteReference w:id="44"/>
            </w:r>
            <w:r w:rsidRPr="004C362E">
              <w:rPr>
                <w:rFonts w:eastAsia="Calibri"/>
                <w:i/>
                <w:sz w:val="22"/>
                <w:szCs w:val="22"/>
                <w:lang w:eastAsia="en-GB"/>
              </w:rPr>
              <w:t xml:space="preserve">, navedite za </w:t>
            </w:r>
            <w:r w:rsidRPr="004C362E">
              <w:rPr>
                <w:rFonts w:eastAsia="Calibri"/>
                <w:b/>
                <w:i/>
                <w:sz w:val="22"/>
                <w:szCs w:val="22"/>
                <w:lang w:eastAsia="en-GB"/>
              </w:rPr>
              <w:t>svaku</w:t>
            </w:r>
            <w:r w:rsidRPr="004C362E">
              <w:rPr>
                <w:rFonts w:eastAsia="Calibri"/>
                <w:i/>
                <w:sz w:val="22"/>
                <w:szCs w:val="22"/>
                <w:lang w:eastAsia="en-GB"/>
              </w:rPr>
              <w:t xml:space="preserve"> od njih:</w:t>
            </w:r>
          </w:p>
        </w:tc>
        <w:tc>
          <w:tcPr>
            <w:tcW w:w="4645" w:type="dxa"/>
            <w:shd w:val="clear" w:color="auto" w:fill="auto"/>
          </w:tcPr>
          <w:p w:rsidR="004C362E" w:rsidRPr="004C362E" w:rsidRDefault="004C362E" w:rsidP="004C362E">
            <w:pPr>
              <w:spacing w:before="120" w:after="120"/>
              <w:rPr>
                <w:rFonts w:eastAsia="Calibri"/>
                <w:b/>
                <w:w w:val="0"/>
                <w:szCs w:val="22"/>
                <w:lang w:eastAsia="en-GB"/>
              </w:rPr>
            </w:pPr>
            <w:r w:rsidRPr="004C362E">
              <w:rPr>
                <w:rFonts w:eastAsia="Calibri"/>
                <w:sz w:val="22"/>
                <w:szCs w:val="22"/>
                <w:lang w:eastAsia="en-GB"/>
              </w:rPr>
              <w:lastRenderedPageBreak/>
              <w:t>[….]</w:t>
            </w:r>
            <w:r w:rsidRPr="004C362E">
              <w:rPr>
                <w:rFonts w:eastAsia="Calibri"/>
                <w:sz w:val="22"/>
                <w:szCs w:val="22"/>
                <w:lang w:eastAsia="en-GB"/>
              </w:rPr>
              <w:br/>
            </w:r>
            <w:r w:rsidRPr="004C362E">
              <w:rPr>
                <w:rFonts w:eastAsia="Calibri"/>
                <w:sz w:val="22"/>
                <w:szCs w:val="22"/>
                <w:lang w:eastAsia="en-GB"/>
              </w:rPr>
              <w:lastRenderedPageBreak/>
              <w:br/>
            </w:r>
            <w:r w:rsidRPr="004C362E">
              <w:rPr>
                <w:rFonts w:eastAsia="Calibri"/>
                <w:sz w:val="22"/>
                <w:szCs w:val="22"/>
                <w:lang w:eastAsia="en-GB"/>
              </w:rPr>
              <w:br/>
              <w:t>[] Da [] Ne</w:t>
            </w:r>
            <w:r w:rsidRPr="004C362E">
              <w:rPr>
                <w:rFonts w:eastAsia="Calibri"/>
                <w:sz w:val="22"/>
                <w:szCs w:val="22"/>
                <w:vertAlign w:val="superscript"/>
                <w:lang w:eastAsia="en-GB"/>
              </w:rPr>
              <w:footnoteReference w:id="45"/>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sz w:val="22"/>
                <w:szCs w:val="22"/>
                <w:lang w:eastAsia="en-GB"/>
              </w:rPr>
              <w:br/>
            </w:r>
            <w:r w:rsidRPr="004C362E">
              <w:rPr>
                <w:rFonts w:eastAsia="Calibri"/>
                <w:i/>
                <w:sz w:val="22"/>
                <w:szCs w:val="22"/>
                <w:lang w:eastAsia="en-GB"/>
              </w:rPr>
              <w:t>(web-adresu, nadležno tijelo ili tijelo koje ju izdaje, precizno upućivanje na dokumentaciju): [……][……][……]</w:t>
            </w:r>
            <w:r w:rsidRPr="004C362E">
              <w:rPr>
                <w:rFonts w:eastAsia="Calibri"/>
                <w:i/>
                <w:sz w:val="22"/>
                <w:szCs w:val="22"/>
                <w:vertAlign w:val="superscript"/>
                <w:lang w:eastAsia="en-GB"/>
              </w:rPr>
              <w:footnoteReference w:id="46"/>
            </w:r>
          </w:p>
        </w:tc>
      </w:tr>
    </w:tbl>
    <w:p w:rsidR="004C362E" w:rsidRPr="004C362E" w:rsidRDefault="004C362E" w:rsidP="004C362E">
      <w:pPr>
        <w:keepNext/>
        <w:spacing w:before="120" w:after="360"/>
        <w:jc w:val="center"/>
        <w:rPr>
          <w:rFonts w:eastAsia="Calibri"/>
          <w:b/>
          <w:sz w:val="22"/>
          <w:szCs w:val="22"/>
          <w:lang w:eastAsia="en-GB"/>
        </w:rPr>
      </w:pPr>
      <w:r w:rsidRPr="004C362E">
        <w:rPr>
          <w:rFonts w:eastAsia="Calibri"/>
          <w:b/>
          <w:sz w:val="22"/>
          <w:szCs w:val="22"/>
          <w:lang w:eastAsia="en-GB"/>
        </w:rPr>
        <w:lastRenderedPageBreak/>
        <w:t>Dio VI. Završne izjave</w:t>
      </w:r>
    </w:p>
    <w:p w:rsidR="004C362E" w:rsidRPr="004C362E" w:rsidRDefault="004C362E" w:rsidP="004C362E">
      <w:pPr>
        <w:spacing w:before="120" w:after="120"/>
        <w:jc w:val="both"/>
        <w:rPr>
          <w:rFonts w:eastAsia="Calibri"/>
          <w:i/>
          <w:sz w:val="22"/>
          <w:szCs w:val="22"/>
          <w:lang w:eastAsia="en-GB"/>
        </w:rPr>
      </w:pPr>
      <w:r w:rsidRPr="004C362E">
        <w:rPr>
          <w:rFonts w:eastAsia="Calibri"/>
          <w:i/>
          <w:sz w:val="22"/>
          <w:szCs w:val="22"/>
          <w:lang w:eastAsia="en-GB"/>
        </w:rPr>
        <w:t>Niže potpisani službeno izjavljuju da su prethodno navedeni podaci u dijelovima II. – V. točni i istiniti i da su u potpunosti svjesni posljedica ozbiljnog lažnog prikazivanja činjenica.</w:t>
      </w:r>
    </w:p>
    <w:p w:rsidR="004C362E" w:rsidRPr="004C362E" w:rsidRDefault="004C362E" w:rsidP="004C362E">
      <w:pPr>
        <w:spacing w:before="120" w:after="120"/>
        <w:jc w:val="both"/>
        <w:rPr>
          <w:rFonts w:eastAsia="Calibri"/>
          <w:i/>
          <w:sz w:val="22"/>
          <w:szCs w:val="22"/>
          <w:lang w:eastAsia="en-GB"/>
        </w:rPr>
      </w:pPr>
      <w:r w:rsidRPr="004C362E">
        <w:rPr>
          <w:rFonts w:eastAsia="Calibri"/>
          <w:i/>
          <w:sz w:val="22"/>
          <w:szCs w:val="22"/>
          <w:lang w:eastAsia="en-GB"/>
        </w:rPr>
        <w:t>Niže potpisani službeno izjavljuju da su u mogućnosti, na zahtjev i bez odgode, dostaviti potvrde i druge oblike navedene dokazne dokumentacije, osim ako:</w:t>
      </w:r>
    </w:p>
    <w:p w:rsidR="004C362E" w:rsidRPr="004C362E" w:rsidRDefault="004C362E" w:rsidP="004C362E">
      <w:pPr>
        <w:spacing w:before="120" w:after="120"/>
        <w:jc w:val="both"/>
        <w:rPr>
          <w:rFonts w:eastAsia="Calibri"/>
          <w:i/>
          <w:sz w:val="22"/>
          <w:szCs w:val="22"/>
          <w:lang w:eastAsia="en-GB"/>
        </w:rPr>
      </w:pPr>
      <w:r w:rsidRPr="004C362E">
        <w:rPr>
          <w:rFonts w:eastAsia="Calibri"/>
          <w:i/>
          <w:sz w:val="22"/>
          <w:szCs w:val="22"/>
          <w:lang w:eastAsia="en-GB"/>
        </w:rPr>
        <w:t>a) javni naručitelj ili naručitelj ima mogućnost dobivanja popratne predmetne dokumentacije izravnim pristupom besplatnoj nacionalnoj bazi podataka u bilo kojoj državi članici</w:t>
      </w:r>
      <w:r w:rsidRPr="004C362E">
        <w:rPr>
          <w:rFonts w:eastAsia="Calibri"/>
          <w:i/>
          <w:sz w:val="22"/>
          <w:szCs w:val="22"/>
          <w:vertAlign w:val="superscript"/>
          <w:lang w:eastAsia="en-GB"/>
        </w:rPr>
        <w:footnoteReference w:id="47"/>
      </w:r>
      <w:r w:rsidRPr="004C362E">
        <w:rPr>
          <w:rFonts w:eastAsia="Calibri"/>
          <w:i/>
          <w:sz w:val="22"/>
          <w:szCs w:val="22"/>
          <w:lang w:eastAsia="en-GB"/>
        </w:rPr>
        <w:t>, ili</w:t>
      </w:r>
    </w:p>
    <w:p w:rsidR="004C362E" w:rsidRPr="004C362E" w:rsidRDefault="004C362E" w:rsidP="004C362E">
      <w:pPr>
        <w:spacing w:before="120" w:after="120"/>
        <w:jc w:val="both"/>
        <w:rPr>
          <w:rFonts w:eastAsia="Calibri"/>
          <w:i/>
          <w:sz w:val="22"/>
          <w:szCs w:val="22"/>
          <w:lang w:eastAsia="en-GB"/>
        </w:rPr>
      </w:pPr>
      <w:r w:rsidRPr="004C362E">
        <w:rPr>
          <w:rFonts w:eastAsia="Calibri"/>
          <w:i/>
          <w:sz w:val="22"/>
          <w:szCs w:val="22"/>
          <w:lang w:eastAsia="en-GB"/>
        </w:rPr>
        <w:t>b) najkasnije od 18. listopada 2018.</w:t>
      </w:r>
      <w:r w:rsidRPr="004C362E">
        <w:rPr>
          <w:rFonts w:eastAsia="Calibri"/>
          <w:i/>
          <w:sz w:val="22"/>
          <w:szCs w:val="22"/>
          <w:vertAlign w:val="superscript"/>
          <w:lang w:eastAsia="en-GB"/>
        </w:rPr>
        <w:footnoteReference w:id="48"/>
      </w:r>
      <w:r w:rsidRPr="004C362E">
        <w:rPr>
          <w:rFonts w:eastAsia="Calibri"/>
          <w:i/>
          <w:sz w:val="22"/>
          <w:szCs w:val="22"/>
          <w:lang w:eastAsia="en-GB"/>
        </w:rPr>
        <w:t>, javni naručitelj ili naručitelj već posjeduje predmetnu dokumentaciju</w:t>
      </w:r>
      <w:r w:rsidRPr="004C362E">
        <w:rPr>
          <w:rFonts w:eastAsia="Calibri"/>
          <w:sz w:val="22"/>
          <w:szCs w:val="22"/>
          <w:lang w:eastAsia="en-GB"/>
        </w:rPr>
        <w:t>.</w:t>
      </w:r>
    </w:p>
    <w:p w:rsidR="004C362E" w:rsidRPr="004C362E" w:rsidRDefault="004C362E" w:rsidP="004C362E">
      <w:pPr>
        <w:spacing w:before="120" w:after="120"/>
        <w:jc w:val="both"/>
        <w:rPr>
          <w:rFonts w:eastAsia="Calibri"/>
          <w:i/>
          <w:vanish/>
          <w:sz w:val="22"/>
          <w:szCs w:val="22"/>
          <w:lang w:eastAsia="en-GB"/>
        </w:rPr>
      </w:pPr>
      <w:r w:rsidRPr="004C362E">
        <w:rPr>
          <w:rFonts w:eastAsia="Calibri"/>
          <w:i/>
          <w:sz w:val="22"/>
          <w:szCs w:val="22"/>
          <w:lang w:eastAsia="en-GB"/>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4C362E">
        <w:rPr>
          <w:rFonts w:eastAsia="Calibri"/>
          <w:sz w:val="22"/>
          <w:szCs w:val="22"/>
          <w:lang w:eastAsia="en-GB"/>
        </w:rPr>
        <w:t xml:space="preserve">[navedite postupak o nabavi: (sažeti opis, upućivanje na objavu u </w:t>
      </w:r>
      <w:r w:rsidRPr="004C362E">
        <w:rPr>
          <w:rFonts w:eastAsia="Calibri"/>
          <w:i/>
          <w:sz w:val="22"/>
          <w:szCs w:val="22"/>
          <w:lang w:eastAsia="en-GB"/>
        </w:rPr>
        <w:t>Službenom listu Europske unije</w:t>
      </w:r>
      <w:r w:rsidRPr="004C362E">
        <w:rPr>
          <w:rFonts w:eastAsia="Calibri"/>
          <w:sz w:val="22"/>
          <w:szCs w:val="22"/>
          <w:lang w:eastAsia="en-GB"/>
        </w:rPr>
        <w:t>, referentni broj)]</w:t>
      </w:r>
      <w:r w:rsidRPr="004C362E">
        <w:rPr>
          <w:rFonts w:eastAsia="Calibri"/>
          <w:i/>
          <w:sz w:val="22"/>
          <w:szCs w:val="22"/>
          <w:lang w:eastAsia="en-GB"/>
        </w:rPr>
        <w:t>.</w:t>
      </w:r>
    </w:p>
    <w:p w:rsidR="004C362E" w:rsidRPr="004C362E" w:rsidRDefault="004C362E" w:rsidP="004C362E">
      <w:pPr>
        <w:spacing w:before="120" w:after="120"/>
        <w:jc w:val="both"/>
        <w:rPr>
          <w:rFonts w:eastAsia="Calibri"/>
          <w:i/>
          <w:sz w:val="22"/>
          <w:szCs w:val="22"/>
          <w:lang w:eastAsia="en-GB"/>
        </w:rPr>
      </w:pPr>
      <w:r w:rsidRPr="004C362E">
        <w:rPr>
          <w:rFonts w:eastAsia="Calibri"/>
          <w:i/>
          <w:sz w:val="22"/>
          <w:szCs w:val="22"/>
          <w:lang w:eastAsia="en-GB"/>
        </w:rPr>
        <w:t xml:space="preserve"> </w:t>
      </w:r>
    </w:p>
    <w:p w:rsidR="004C362E" w:rsidRPr="004C362E" w:rsidRDefault="004C362E" w:rsidP="004C362E">
      <w:pPr>
        <w:spacing w:before="120" w:after="120"/>
        <w:jc w:val="both"/>
        <w:rPr>
          <w:rFonts w:eastAsia="Calibri"/>
          <w:i/>
          <w:sz w:val="22"/>
          <w:szCs w:val="22"/>
          <w:lang w:eastAsia="en-GB"/>
        </w:rPr>
      </w:pPr>
    </w:p>
    <w:p w:rsidR="004C362E" w:rsidRPr="004C362E" w:rsidRDefault="004C362E" w:rsidP="004C362E">
      <w:pPr>
        <w:spacing w:before="120" w:after="120"/>
        <w:jc w:val="both"/>
        <w:rPr>
          <w:rFonts w:eastAsia="Calibri"/>
          <w:sz w:val="22"/>
          <w:szCs w:val="22"/>
          <w:lang w:eastAsia="en-GB"/>
        </w:rPr>
      </w:pPr>
      <w:r w:rsidRPr="004C362E">
        <w:rPr>
          <w:rFonts w:eastAsia="Calibri"/>
          <w:sz w:val="22"/>
          <w:szCs w:val="22"/>
          <w:lang w:eastAsia="en-GB"/>
        </w:rPr>
        <w:t>Datum, mjesto i, ako je potrebno, potpis/potpisi: [……]</w:t>
      </w:r>
    </w:p>
    <w:p w:rsidR="004C362E" w:rsidRPr="004C362E" w:rsidRDefault="004C362E" w:rsidP="004C362E">
      <w:pPr>
        <w:keepNext/>
        <w:spacing w:before="360" w:after="120"/>
        <w:jc w:val="center"/>
        <w:rPr>
          <w:rFonts w:eastAsia="Calibri"/>
          <w:i/>
          <w:sz w:val="22"/>
          <w:szCs w:val="22"/>
          <w:lang w:eastAsia="en-GB"/>
        </w:rPr>
      </w:pPr>
    </w:p>
    <w:p w:rsidR="004C362E" w:rsidRPr="004C362E" w:rsidRDefault="004C362E" w:rsidP="004C362E">
      <w:pPr>
        <w:spacing w:before="120" w:after="120"/>
        <w:jc w:val="both"/>
        <w:rPr>
          <w:rFonts w:eastAsia="Calibri"/>
          <w:sz w:val="22"/>
          <w:szCs w:val="22"/>
          <w:lang w:eastAsia="en-GB"/>
        </w:rPr>
      </w:pPr>
    </w:p>
    <w:p w:rsidR="00516B30" w:rsidRDefault="00516B30" w:rsidP="006F217F">
      <w:pPr>
        <w:tabs>
          <w:tab w:val="left" w:pos="7035"/>
        </w:tabs>
        <w:rPr>
          <w:sz w:val="28"/>
          <w:szCs w:val="28"/>
        </w:rPr>
      </w:pPr>
    </w:p>
    <w:p w:rsidR="00516B30" w:rsidRDefault="00516B30" w:rsidP="006F217F">
      <w:pPr>
        <w:tabs>
          <w:tab w:val="left" w:pos="7035"/>
        </w:tabs>
        <w:rPr>
          <w:sz w:val="28"/>
          <w:szCs w:val="28"/>
        </w:rPr>
      </w:pPr>
    </w:p>
    <w:p w:rsidR="00516B30" w:rsidRDefault="00516B30" w:rsidP="006F217F">
      <w:pPr>
        <w:tabs>
          <w:tab w:val="left" w:pos="7035"/>
        </w:tabs>
        <w:rPr>
          <w:sz w:val="28"/>
          <w:szCs w:val="28"/>
        </w:rPr>
      </w:pPr>
    </w:p>
    <w:p w:rsidR="00516B30" w:rsidRDefault="00516B30" w:rsidP="006F217F">
      <w:pPr>
        <w:tabs>
          <w:tab w:val="left" w:pos="7035"/>
        </w:tabs>
        <w:rPr>
          <w:sz w:val="28"/>
          <w:szCs w:val="28"/>
        </w:rPr>
      </w:pPr>
    </w:p>
    <w:p w:rsidR="0020601A" w:rsidRDefault="0020601A" w:rsidP="006F217F">
      <w:pPr>
        <w:tabs>
          <w:tab w:val="left" w:pos="7035"/>
        </w:tabs>
        <w:rPr>
          <w:sz w:val="28"/>
          <w:szCs w:val="28"/>
        </w:rPr>
      </w:pPr>
    </w:p>
    <w:p w:rsidR="0020601A" w:rsidRDefault="0020601A" w:rsidP="006F217F">
      <w:pPr>
        <w:tabs>
          <w:tab w:val="left" w:pos="7035"/>
        </w:tabs>
        <w:rPr>
          <w:sz w:val="28"/>
          <w:szCs w:val="28"/>
        </w:rPr>
      </w:pPr>
    </w:p>
    <w:p w:rsidR="0020601A" w:rsidRDefault="0020601A" w:rsidP="006F217F">
      <w:pPr>
        <w:tabs>
          <w:tab w:val="left" w:pos="7035"/>
        </w:tabs>
        <w:rPr>
          <w:sz w:val="28"/>
          <w:szCs w:val="28"/>
        </w:rPr>
      </w:pPr>
    </w:p>
    <w:p w:rsidR="0020601A" w:rsidRDefault="0020601A" w:rsidP="006F217F">
      <w:pPr>
        <w:tabs>
          <w:tab w:val="left" w:pos="7035"/>
        </w:tabs>
        <w:rPr>
          <w:sz w:val="28"/>
          <w:szCs w:val="28"/>
        </w:rPr>
      </w:pPr>
    </w:p>
    <w:p w:rsidR="0020601A" w:rsidRDefault="0020601A" w:rsidP="006F217F">
      <w:pPr>
        <w:tabs>
          <w:tab w:val="left" w:pos="7035"/>
        </w:tabs>
        <w:rPr>
          <w:sz w:val="28"/>
          <w:szCs w:val="28"/>
        </w:rPr>
      </w:pPr>
    </w:p>
    <w:p w:rsidR="007C7A48" w:rsidRDefault="007C7A48" w:rsidP="006F217F">
      <w:pPr>
        <w:tabs>
          <w:tab w:val="left" w:pos="7035"/>
        </w:tabs>
        <w:rPr>
          <w:sz w:val="28"/>
          <w:szCs w:val="28"/>
        </w:rPr>
      </w:pPr>
    </w:p>
    <w:p w:rsidR="00516B30" w:rsidRPr="00E16007" w:rsidRDefault="00E16007" w:rsidP="00516B30">
      <w:pPr>
        <w:tabs>
          <w:tab w:val="left" w:pos="7035"/>
        </w:tabs>
        <w:jc w:val="right"/>
      </w:pPr>
      <w:r w:rsidRPr="00813C74">
        <w:rPr>
          <w:b/>
        </w:rPr>
        <w:t>Prilog V</w:t>
      </w:r>
      <w:r w:rsidR="00401759" w:rsidRPr="00813C74">
        <w:rPr>
          <w:b/>
        </w:rPr>
        <w:t>.</w:t>
      </w:r>
    </w:p>
    <w:p w:rsidR="002329C7" w:rsidRDefault="002329C7" w:rsidP="006F217F">
      <w:pPr>
        <w:tabs>
          <w:tab w:val="left" w:pos="7035"/>
        </w:tabs>
        <w:rPr>
          <w:sz w:val="28"/>
          <w:szCs w:val="28"/>
        </w:rPr>
      </w:pPr>
    </w:p>
    <w:p w:rsidR="002329C7" w:rsidRPr="009238FD" w:rsidRDefault="002329C7" w:rsidP="009238FD">
      <w:pPr>
        <w:pStyle w:val="Tijeloteksta"/>
        <w:tabs>
          <w:tab w:val="clear" w:pos="3686"/>
        </w:tabs>
        <w:ind w:left="360"/>
        <w:jc w:val="center"/>
        <w:rPr>
          <w:rFonts w:ascii="Times New Roman" w:hAnsi="Times New Roman"/>
          <w:b/>
          <w:sz w:val="28"/>
          <w:lang w:val="hr-HR"/>
        </w:rPr>
      </w:pPr>
      <w:r w:rsidRPr="006C5C31">
        <w:rPr>
          <w:rFonts w:ascii="Times New Roman" w:hAnsi="Times New Roman"/>
          <w:b/>
          <w:sz w:val="28"/>
          <w:lang w:val="hr-HR"/>
        </w:rPr>
        <w:t>OBRAZAC OVLASTI</w:t>
      </w:r>
    </w:p>
    <w:p w:rsidR="002329C7" w:rsidRPr="006C5C31" w:rsidRDefault="002329C7" w:rsidP="00F35B84">
      <w:pPr>
        <w:pStyle w:val="Tijeloteksta"/>
        <w:tabs>
          <w:tab w:val="clear" w:pos="3686"/>
        </w:tabs>
        <w:jc w:val="center"/>
        <w:rPr>
          <w:rFonts w:ascii="Times New Roman" w:hAnsi="Times New Roman"/>
          <w:b/>
          <w:sz w:val="28"/>
          <w:szCs w:val="28"/>
          <w:lang w:val="hr-HR"/>
        </w:rPr>
      </w:pPr>
      <w:r w:rsidRPr="006C5C31">
        <w:rPr>
          <w:rFonts w:ascii="Times New Roman" w:hAnsi="Times New Roman"/>
          <w:b/>
          <w:sz w:val="28"/>
          <w:szCs w:val="28"/>
          <w:lang w:val="hr-HR"/>
        </w:rPr>
        <w:t xml:space="preserve">      - ogledni primjerak -</w:t>
      </w:r>
    </w:p>
    <w:p w:rsidR="002329C7" w:rsidRPr="006C5C31"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r w:rsidRPr="006C5C31">
        <w:rPr>
          <w:rFonts w:ascii="Times New Roman" w:hAnsi="Times New Roman"/>
          <w:lang w:val="hr-HR"/>
        </w:rPr>
        <w:t xml:space="preserve"> </w:t>
      </w:r>
    </w:p>
    <w:p w:rsidR="002329C7" w:rsidRDefault="002329C7" w:rsidP="00F35B84">
      <w:pPr>
        <w:pStyle w:val="Tijeloteksta"/>
        <w:tabs>
          <w:tab w:val="clear" w:pos="3686"/>
        </w:tabs>
        <w:rPr>
          <w:rFonts w:ascii="Times New Roman" w:hAnsi="Times New Roman"/>
          <w:lang w:val="hr-HR"/>
        </w:rPr>
      </w:pPr>
    </w:p>
    <w:p w:rsidR="002329C7" w:rsidRPr="006C5C31" w:rsidRDefault="002329C7" w:rsidP="00F35B84">
      <w:pPr>
        <w:pStyle w:val="Tijeloteksta"/>
        <w:tabs>
          <w:tab w:val="clear" w:pos="3686"/>
        </w:tabs>
        <w:rPr>
          <w:rFonts w:ascii="Times New Roman" w:hAnsi="Times New Roman"/>
          <w:lang w:val="hr-HR"/>
        </w:rPr>
      </w:pPr>
      <w:r w:rsidRPr="006C5C31">
        <w:rPr>
          <w:rFonts w:ascii="Times New Roman" w:hAnsi="Times New Roman"/>
          <w:lang w:val="hr-HR"/>
        </w:rPr>
        <w:t xml:space="preserve">(Memorandum ponuditelja) </w:t>
      </w:r>
    </w:p>
    <w:p w:rsidR="002329C7" w:rsidRPr="006C5C31" w:rsidRDefault="002329C7" w:rsidP="00F35B84">
      <w:pPr>
        <w:pStyle w:val="Tijeloteksta"/>
        <w:tabs>
          <w:tab w:val="clear" w:pos="3686"/>
        </w:tabs>
        <w:ind w:left="2160" w:firstLine="720"/>
        <w:rPr>
          <w:rFonts w:ascii="Times New Roman" w:hAnsi="Times New Roman"/>
          <w:lang w:val="hr-HR"/>
        </w:rPr>
      </w:pPr>
    </w:p>
    <w:p w:rsidR="002329C7" w:rsidRPr="006C5C31" w:rsidRDefault="002329C7" w:rsidP="00AD6865">
      <w:pPr>
        <w:pStyle w:val="Tijeloteksta"/>
        <w:tabs>
          <w:tab w:val="clear" w:pos="3686"/>
        </w:tabs>
        <w:jc w:val="left"/>
        <w:rPr>
          <w:rFonts w:ascii="Times New Roman" w:hAnsi="Times New Roman"/>
          <w:lang w:val="hr-HR"/>
        </w:rPr>
      </w:pPr>
    </w:p>
    <w:p w:rsidR="002329C7" w:rsidRPr="006C5C31" w:rsidRDefault="002329C7" w:rsidP="00F35B84">
      <w:pPr>
        <w:pStyle w:val="Tijeloteksta"/>
        <w:tabs>
          <w:tab w:val="clear" w:pos="3686"/>
        </w:tabs>
        <w:ind w:firstLine="660"/>
        <w:jc w:val="left"/>
        <w:rPr>
          <w:rFonts w:ascii="Times New Roman" w:hAnsi="Times New Roman"/>
          <w:lang w:val="hr-HR"/>
        </w:rPr>
      </w:pPr>
    </w:p>
    <w:p w:rsidR="002329C7" w:rsidRPr="006C5C31" w:rsidRDefault="002329C7" w:rsidP="00F35B84">
      <w:pPr>
        <w:pStyle w:val="Tijeloteksta"/>
        <w:tabs>
          <w:tab w:val="clear" w:pos="3686"/>
        </w:tabs>
        <w:ind w:left="4296" w:firstLine="660"/>
        <w:jc w:val="center"/>
        <w:rPr>
          <w:rFonts w:ascii="Times New Roman" w:hAnsi="Times New Roman"/>
          <w:b/>
          <w:lang w:val="hr-HR"/>
        </w:rPr>
      </w:pPr>
      <w:r w:rsidRPr="006C5C31">
        <w:rPr>
          <w:rFonts w:ascii="Times New Roman" w:hAnsi="Times New Roman"/>
          <w:b/>
          <w:lang w:val="hr-HR"/>
        </w:rPr>
        <w:t xml:space="preserve">Ministarstvo </w:t>
      </w:r>
      <w:r w:rsidR="008D245A">
        <w:rPr>
          <w:rFonts w:ascii="Times New Roman" w:hAnsi="Times New Roman"/>
          <w:b/>
          <w:lang w:val="hr-HR"/>
        </w:rPr>
        <w:t xml:space="preserve">hrvatskih </w:t>
      </w:r>
      <w:r w:rsidRPr="006C5C31">
        <w:rPr>
          <w:rFonts w:ascii="Times New Roman" w:hAnsi="Times New Roman"/>
          <w:b/>
          <w:lang w:val="hr-HR"/>
        </w:rPr>
        <w:t xml:space="preserve">branitelja </w:t>
      </w:r>
    </w:p>
    <w:p w:rsidR="002329C7" w:rsidRPr="00DE43F0" w:rsidRDefault="00DE43F0" w:rsidP="00F35B84">
      <w:pPr>
        <w:pStyle w:val="Tijeloteksta"/>
        <w:tabs>
          <w:tab w:val="clear" w:pos="3686"/>
        </w:tabs>
        <w:ind w:left="4296" w:firstLine="660"/>
        <w:jc w:val="center"/>
        <w:rPr>
          <w:rFonts w:ascii="Times New Roman" w:hAnsi="Times New Roman"/>
          <w:b/>
          <w:lang w:val="hr-HR"/>
        </w:rPr>
      </w:pPr>
      <w:proofErr w:type="spellStart"/>
      <w:r w:rsidRPr="00DE43F0">
        <w:rPr>
          <w:rFonts w:ascii="Times New Roman" w:hAnsi="Times New Roman"/>
          <w:b/>
        </w:rPr>
        <w:t>Trg</w:t>
      </w:r>
      <w:proofErr w:type="spellEnd"/>
      <w:r w:rsidRPr="00DE43F0">
        <w:rPr>
          <w:rFonts w:ascii="Times New Roman" w:hAnsi="Times New Roman"/>
          <w:b/>
        </w:rPr>
        <w:t xml:space="preserve"> </w:t>
      </w:r>
      <w:proofErr w:type="spellStart"/>
      <w:r w:rsidRPr="00DE43F0">
        <w:rPr>
          <w:rFonts w:ascii="Times New Roman" w:hAnsi="Times New Roman"/>
          <w:b/>
        </w:rPr>
        <w:t>Nevenke</w:t>
      </w:r>
      <w:proofErr w:type="spellEnd"/>
      <w:r w:rsidRPr="00DE43F0">
        <w:rPr>
          <w:rFonts w:ascii="Times New Roman" w:hAnsi="Times New Roman"/>
          <w:b/>
        </w:rPr>
        <w:t xml:space="preserve"> </w:t>
      </w:r>
      <w:proofErr w:type="spellStart"/>
      <w:r w:rsidRPr="00DE43F0">
        <w:rPr>
          <w:rFonts w:ascii="Times New Roman" w:hAnsi="Times New Roman"/>
          <w:b/>
        </w:rPr>
        <w:t>Topalušić</w:t>
      </w:r>
      <w:proofErr w:type="spellEnd"/>
      <w:r w:rsidRPr="00DE43F0">
        <w:rPr>
          <w:rFonts w:ascii="Times New Roman" w:hAnsi="Times New Roman"/>
          <w:b/>
        </w:rPr>
        <w:t xml:space="preserve"> 1</w:t>
      </w:r>
    </w:p>
    <w:p w:rsidR="002329C7" w:rsidRDefault="002329C7" w:rsidP="00F35B84">
      <w:pPr>
        <w:pStyle w:val="Tijeloteksta"/>
        <w:tabs>
          <w:tab w:val="clear" w:pos="3686"/>
        </w:tabs>
        <w:ind w:left="4296" w:firstLine="660"/>
        <w:jc w:val="center"/>
        <w:rPr>
          <w:rFonts w:ascii="Times New Roman" w:hAnsi="Times New Roman"/>
          <w:b/>
          <w:lang w:val="hr-HR"/>
        </w:rPr>
      </w:pPr>
      <w:r w:rsidRPr="006C5C31">
        <w:rPr>
          <w:rFonts w:ascii="Times New Roman" w:hAnsi="Times New Roman"/>
          <w:b/>
          <w:lang w:val="hr-HR"/>
        </w:rPr>
        <w:t>Zagreb</w:t>
      </w:r>
    </w:p>
    <w:p w:rsidR="002329C7" w:rsidRDefault="002329C7" w:rsidP="00F35B84">
      <w:pPr>
        <w:pStyle w:val="Tijeloteksta"/>
        <w:tabs>
          <w:tab w:val="clear" w:pos="3686"/>
        </w:tabs>
        <w:rPr>
          <w:rFonts w:ascii="Times New Roman" w:hAnsi="Times New Roman"/>
          <w:b/>
          <w:lang w:val="hr-HR"/>
        </w:rPr>
      </w:pPr>
    </w:p>
    <w:p w:rsidR="002329C7" w:rsidRDefault="002329C7" w:rsidP="00F35B84">
      <w:pPr>
        <w:pStyle w:val="Tijeloteksta"/>
        <w:tabs>
          <w:tab w:val="clear" w:pos="3686"/>
        </w:tabs>
        <w:rPr>
          <w:rFonts w:ascii="Times New Roman" w:hAnsi="Times New Roman"/>
          <w:b/>
          <w:lang w:val="hr-HR"/>
        </w:rPr>
      </w:pPr>
    </w:p>
    <w:p w:rsidR="002329C7" w:rsidRDefault="002329C7" w:rsidP="00F35B84">
      <w:pPr>
        <w:pStyle w:val="Tijeloteksta"/>
        <w:tabs>
          <w:tab w:val="clear" w:pos="3686"/>
        </w:tabs>
        <w:rPr>
          <w:rFonts w:ascii="Times New Roman" w:hAnsi="Times New Roman"/>
          <w:b/>
          <w:lang w:val="hr-HR"/>
        </w:rPr>
      </w:pPr>
    </w:p>
    <w:p w:rsidR="002329C7" w:rsidRPr="00E61153" w:rsidRDefault="002329C7" w:rsidP="00F35B84">
      <w:pPr>
        <w:pStyle w:val="Tijeloteksta"/>
        <w:tabs>
          <w:tab w:val="clear" w:pos="3686"/>
        </w:tabs>
        <w:rPr>
          <w:rFonts w:ascii="Times New Roman" w:hAnsi="Times New Roman"/>
          <w:b/>
          <w:lang w:val="hr-HR"/>
        </w:rPr>
      </w:pPr>
      <w:r>
        <w:rPr>
          <w:rFonts w:ascii="Times New Roman" w:hAnsi="Times New Roman"/>
          <w:b/>
          <w:lang w:val="hr-HR"/>
        </w:rPr>
        <w:t>Predmet</w:t>
      </w:r>
      <w:r w:rsidRPr="003F1EF8">
        <w:rPr>
          <w:rFonts w:ascii="Times New Roman" w:hAnsi="Times New Roman"/>
          <w:b/>
          <w:lang w:val="hr-HR"/>
        </w:rPr>
        <w:t>:</w:t>
      </w:r>
      <w:r>
        <w:rPr>
          <w:rFonts w:ascii="Times New Roman" w:hAnsi="Times New Roman"/>
          <w:lang w:val="hr-HR"/>
        </w:rPr>
        <w:t xml:space="preserve"> </w:t>
      </w:r>
      <w:r>
        <w:rPr>
          <w:rFonts w:ascii="Times New Roman" w:hAnsi="Times New Roman"/>
          <w:b/>
          <w:lang w:val="hr-HR"/>
        </w:rPr>
        <w:t>Ovlast  za  zastupanje  i  sudjelovanje  u  postupku  javnog  otvaranja ponuda</w:t>
      </w: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r>
        <w:rPr>
          <w:rFonts w:ascii="Times New Roman" w:hAnsi="Times New Roman"/>
          <w:lang w:val="hr-HR"/>
        </w:rPr>
        <w:t>Ovime ovlašćujemo svog predstavnika ____________________________________________</w:t>
      </w:r>
    </w:p>
    <w:p w:rsidR="002329C7" w:rsidRPr="005A6575" w:rsidRDefault="002329C7" w:rsidP="00F35B84">
      <w:pPr>
        <w:pStyle w:val="Tijeloteksta"/>
        <w:tabs>
          <w:tab w:val="clear" w:pos="3686"/>
        </w:tabs>
        <w:rPr>
          <w:rFonts w:ascii="Times New Roman" w:hAnsi="Times New Roman"/>
          <w:sz w:val="22"/>
          <w:szCs w:val="22"/>
          <w:lang w:val="hr-HR"/>
        </w:rPr>
      </w:pPr>
      <w:r>
        <w:rPr>
          <w:rFonts w:ascii="Times New Roman" w:hAnsi="Times New Roman"/>
          <w:lang w:val="hr-HR"/>
        </w:rPr>
        <w:tab/>
        <w:t xml:space="preserve">                               </w:t>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t xml:space="preserve"> </w:t>
      </w:r>
      <w:r w:rsidRPr="005A6575">
        <w:rPr>
          <w:rFonts w:ascii="Times New Roman" w:hAnsi="Times New Roman"/>
          <w:sz w:val="22"/>
          <w:szCs w:val="22"/>
          <w:lang w:val="hr-HR"/>
        </w:rPr>
        <w:t>(ime i prezime)</w:t>
      </w: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r>
        <w:rPr>
          <w:rFonts w:ascii="Times New Roman" w:hAnsi="Times New Roman"/>
          <w:lang w:val="hr-HR"/>
        </w:rPr>
        <w:t>____________________________________ na radnom mjestu ___________________ da nas</w:t>
      </w:r>
    </w:p>
    <w:p w:rsidR="002329C7" w:rsidRPr="005A6575" w:rsidRDefault="002329C7" w:rsidP="00F35B84">
      <w:pPr>
        <w:pStyle w:val="Tijeloteksta"/>
        <w:tabs>
          <w:tab w:val="clear" w:pos="3686"/>
        </w:tabs>
        <w:rPr>
          <w:rFonts w:ascii="Times New Roman" w:hAnsi="Times New Roman"/>
          <w:sz w:val="22"/>
          <w:szCs w:val="22"/>
          <w:lang w:val="hr-HR"/>
        </w:rPr>
      </w:pPr>
      <w:r w:rsidRPr="005A6575">
        <w:rPr>
          <w:rFonts w:ascii="Times New Roman" w:hAnsi="Times New Roman"/>
          <w:sz w:val="22"/>
          <w:szCs w:val="22"/>
          <w:lang w:val="hr-HR"/>
        </w:rPr>
        <w:t xml:space="preserve">          (dan, mjesec, godina i mjesto rođenja )</w:t>
      </w:r>
    </w:p>
    <w:p w:rsidR="002329C7" w:rsidRPr="005A6575" w:rsidRDefault="002329C7" w:rsidP="00F35B84">
      <w:pPr>
        <w:pStyle w:val="Tijeloteksta"/>
        <w:tabs>
          <w:tab w:val="clear" w:pos="3686"/>
        </w:tabs>
        <w:spacing w:line="360" w:lineRule="auto"/>
        <w:rPr>
          <w:rFonts w:ascii="Times New Roman" w:hAnsi="Times New Roman"/>
          <w:sz w:val="22"/>
          <w:szCs w:val="22"/>
          <w:lang w:val="hr-HR"/>
        </w:rPr>
      </w:pPr>
    </w:p>
    <w:p w:rsidR="009A1301" w:rsidRDefault="002329C7" w:rsidP="006C5C31">
      <w:pPr>
        <w:ind w:right="-61"/>
        <w:jc w:val="both"/>
        <w:rPr>
          <w:b/>
          <w:i/>
        </w:rPr>
      </w:pPr>
      <w:r>
        <w:t xml:space="preserve">zastupa i sudjeluje u postupku javnog otvaranja </w:t>
      </w:r>
      <w:r w:rsidRPr="00ED5032">
        <w:t>ponuda</w:t>
      </w:r>
      <w:r w:rsidRPr="00ED5032">
        <w:rPr>
          <w:b/>
          <w:i/>
        </w:rPr>
        <w:t xml:space="preserve"> </w:t>
      </w:r>
      <w:r>
        <w:t>u</w:t>
      </w:r>
      <w:r w:rsidRPr="00ED5032">
        <w:rPr>
          <w:b/>
          <w:i/>
        </w:rPr>
        <w:t xml:space="preserve"> </w:t>
      </w:r>
      <w:r w:rsidRPr="004830B5">
        <w:t>otvorenom postupku javne nabave</w:t>
      </w:r>
      <w:r>
        <w:rPr>
          <w:b/>
          <w:i/>
        </w:rPr>
        <w:t xml:space="preserve"> </w:t>
      </w:r>
      <w:r w:rsidR="009A1301">
        <w:t xml:space="preserve">broj: </w:t>
      </w:r>
      <w:r w:rsidR="0027105F">
        <w:t>01</w:t>
      </w:r>
      <w:r>
        <w:t>/201</w:t>
      </w:r>
      <w:r w:rsidR="009A1301">
        <w:t>7</w:t>
      </w:r>
      <w:r>
        <w:t>-JN</w:t>
      </w:r>
      <w:r>
        <w:rPr>
          <w:b/>
          <w:i/>
        </w:rPr>
        <w:t xml:space="preserve"> </w:t>
      </w:r>
      <w:r>
        <w:t xml:space="preserve">kod Naručitelja, koji će </w:t>
      </w:r>
      <w:r w:rsidRPr="00CD1F77">
        <w:t xml:space="preserve">se održati </w:t>
      </w:r>
      <w:r w:rsidRPr="009C4FB5">
        <w:rPr>
          <w:b/>
          <w:i/>
        </w:rPr>
        <w:t xml:space="preserve">dana </w:t>
      </w:r>
      <w:r w:rsidR="00AB274E" w:rsidRPr="00C92920">
        <w:rPr>
          <w:b/>
          <w:i/>
        </w:rPr>
        <w:t>___________</w:t>
      </w:r>
      <w:r w:rsidR="009A1301">
        <w:rPr>
          <w:b/>
          <w:i/>
        </w:rPr>
        <w:t xml:space="preserve">____ </w:t>
      </w:r>
      <w:r w:rsidR="00CA73A6">
        <w:rPr>
          <w:b/>
          <w:i/>
        </w:rPr>
        <w:t xml:space="preserve">2017. </w:t>
      </w:r>
    </w:p>
    <w:p w:rsidR="002329C7" w:rsidRPr="003D6B36" w:rsidRDefault="002329C7" w:rsidP="006C5C31">
      <w:pPr>
        <w:ind w:right="-61"/>
        <w:jc w:val="both"/>
        <w:rPr>
          <w:b/>
          <w:i/>
        </w:rPr>
      </w:pPr>
      <w:r>
        <w:rPr>
          <w:b/>
          <w:i/>
        </w:rPr>
        <w:t>godine u 13:</w:t>
      </w:r>
      <w:r w:rsidRPr="006C5C31">
        <w:rPr>
          <w:b/>
          <w:i/>
        </w:rPr>
        <w:t>00 sati</w:t>
      </w:r>
      <w:r w:rsidRPr="00EB74D3">
        <w:t xml:space="preserve"> </w:t>
      </w:r>
      <w:r w:rsidRPr="003D6B36">
        <w:rPr>
          <w:b/>
          <w:i/>
        </w:rPr>
        <w:t>na adresi Ministarstvo</w:t>
      </w:r>
      <w:r w:rsidR="008D245A">
        <w:rPr>
          <w:b/>
          <w:i/>
        </w:rPr>
        <w:t xml:space="preserve"> hrvatskih</w:t>
      </w:r>
      <w:r w:rsidRPr="003D6B36">
        <w:rPr>
          <w:b/>
          <w:i/>
        </w:rPr>
        <w:t xml:space="preserve"> branitelja</w:t>
      </w:r>
      <w:r w:rsidRPr="000E5683">
        <w:rPr>
          <w:b/>
          <w:i/>
        </w:rPr>
        <w:t xml:space="preserve">, </w:t>
      </w:r>
      <w:r w:rsidR="000E5683" w:rsidRPr="000E5683">
        <w:rPr>
          <w:b/>
          <w:i/>
        </w:rPr>
        <w:t xml:space="preserve">Trg Nevenke </w:t>
      </w:r>
      <w:proofErr w:type="spellStart"/>
      <w:r w:rsidR="000E5683" w:rsidRPr="000E5683">
        <w:rPr>
          <w:b/>
          <w:i/>
        </w:rPr>
        <w:t>Topalušić</w:t>
      </w:r>
      <w:proofErr w:type="spellEnd"/>
      <w:r w:rsidR="000E5683" w:rsidRPr="000E5683">
        <w:rPr>
          <w:b/>
          <w:i/>
        </w:rPr>
        <w:t xml:space="preserve"> 1</w:t>
      </w:r>
      <w:r w:rsidRPr="000E5683">
        <w:rPr>
          <w:b/>
          <w:i/>
        </w:rPr>
        <w:t>, 10 000</w:t>
      </w:r>
      <w:r>
        <w:rPr>
          <w:b/>
          <w:i/>
        </w:rPr>
        <w:t xml:space="preserve"> Zagreb</w:t>
      </w:r>
      <w:r w:rsidRPr="003D6B36">
        <w:rPr>
          <w:b/>
          <w:i/>
        </w:rPr>
        <w:t>.</w:t>
      </w:r>
    </w:p>
    <w:p w:rsidR="002329C7" w:rsidRPr="00EB74D3" w:rsidRDefault="002329C7" w:rsidP="00F35B84">
      <w:pPr>
        <w:spacing w:line="360" w:lineRule="auto"/>
        <w:jc w:val="both"/>
      </w:pP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rPr>
          <w:rFonts w:ascii="Times New Roman" w:hAnsi="Times New Roman"/>
          <w:lang w:val="hr-HR"/>
        </w:rPr>
      </w:pPr>
    </w:p>
    <w:p w:rsidR="002329C7" w:rsidRDefault="002329C7" w:rsidP="00F35B84">
      <w:pPr>
        <w:pStyle w:val="Tijeloteksta"/>
        <w:tabs>
          <w:tab w:val="clear" w:pos="3686"/>
        </w:tabs>
        <w:jc w:val="right"/>
        <w:rPr>
          <w:rFonts w:ascii="Times New Roman" w:hAnsi="Times New Roman"/>
          <w:b/>
          <w:lang w:val="hr-HR"/>
        </w:rPr>
      </w:pPr>
      <w:r>
        <w:rPr>
          <w:rFonts w:ascii="Times New Roman" w:hAnsi="Times New Roman"/>
          <w:b/>
          <w:lang w:val="hr-HR"/>
        </w:rPr>
        <w:t>M. P.</w:t>
      </w:r>
      <w:r>
        <w:rPr>
          <w:rFonts w:ascii="Times New Roman" w:hAnsi="Times New Roman"/>
          <w:b/>
          <w:lang w:val="hr-HR"/>
        </w:rPr>
        <w:tab/>
        <w:t xml:space="preserve"> ______________________________</w:t>
      </w:r>
    </w:p>
    <w:p w:rsidR="002329C7" w:rsidRPr="00191658" w:rsidRDefault="002329C7" w:rsidP="00F35B84">
      <w:pPr>
        <w:pStyle w:val="Tijeloteksta"/>
        <w:tabs>
          <w:tab w:val="clear" w:pos="3686"/>
        </w:tabs>
        <w:ind w:left="4963" w:firstLine="709"/>
        <w:jc w:val="center"/>
        <w:rPr>
          <w:rFonts w:ascii="Times New Roman" w:hAnsi="Times New Roman"/>
          <w:sz w:val="22"/>
          <w:szCs w:val="22"/>
          <w:lang w:val="hr-HR"/>
        </w:rPr>
      </w:pPr>
      <w:r>
        <w:rPr>
          <w:rFonts w:ascii="Times New Roman" w:hAnsi="Times New Roman"/>
          <w:sz w:val="22"/>
          <w:szCs w:val="22"/>
          <w:lang w:val="hr-HR"/>
        </w:rPr>
        <w:t xml:space="preserve">   </w:t>
      </w:r>
      <w:r w:rsidRPr="00191658">
        <w:rPr>
          <w:rFonts w:ascii="Times New Roman" w:hAnsi="Times New Roman"/>
          <w:sz w:val="22"/>
          <w:szCs w:val="22"/>
          <w:lang w:val="hr-HR"/>
        </w:rPr>
        <w:t xml:space="preserve"> (potpis odgovorne osobe)</w:t>
      </w:r>
      <w:r w:rsidRPr="00191658">
        <w:rPr>
          <w:rFonts w:ascii="Times New Roman" w:hAnsi="Times New Roman"/>
          <w:sz w:val="22"/>
          <w:szCs w:val="22"/>
          <w:lang w:val="hr-HR"/>
        </w:rPr>
        <w:tab/>
      </w:r>
    </w:p>
    <w:p w:rsidR="002329C7" w:rsidRPr="00191658" w:rsidRDefault="002329C7" w:rsidP="00F35B84">
      <w:pPr>
        <w:pStyle w:val="Tijeloteksta"/>
        <w:tabs>
          <w:tab w:val="clear" w:pos="3686"/>
        </w:tabs>
        <w:rPr>
          <w:rFonts w:ascii="Times New Roman" w:hAnsi="Times New Roman"/>
          <w:sz w:val="22"/>
          <w:szCs w:val="22"/>
          <w:lang w:val="hr-HR"/>
        </w:rPr>
      </w:pPr>
    </w:p>
    <w:p w:rsidR="002329C7" w:rsidRDefault="002329C7" w:rsidP="00F35B84">
      <w:pPr>
        <w:pStyle w:val="Tijeloteksta"/>
        <w:tabs>
          <w:tab w:val="clear" w:pos="3686"/>
        </w:tabs>
        <w:rPr>
          <w:rFonts w:ascii="Times New Roman" w:hAnsi="Times New Roman"/>
          <w:highlight w:val="lightGray"/>
          <w:lang w:val="hr-HR"/>
        </w:rPr>
      </w:pPr>
    </w:p>
    <w:p w:rsidR="002329C7" w:rsidRDefault="002329C7" w:rsidP="00F35B84">
      <w:pPr>
        <w:rPr>
          <w:highlight w:val="lightGray"/>
        </w:rPr>
      </w:pPr>
    </w:p>
    <w:p w:rsidR="002329C7" w:rsidRDefault="002329C7" w:rsidP="00F35B84">
      <w:pPr>
        <w:rPr>
          <w:highlight w:val="lightGray"/>
        </w:rPr>
      </w:pPr>
    </w:p>
    <w:p w:rsidR="002329C7" w:rsidRDefault="002329C7" w:rsidP="00F35B84">
      <w:pPr>
        <w:rPr>
          <w:highlight w:val="lightGray"/>
        </w:rPr>
      </w:pPr>
    </w:p>
    <w:p w:rsidR="002329C7" w:rsidRDefault="002329C7" w:rsidP="00F35B84">
      <w:pPr>
        <w:rPr>
          <w:b/>
        </w:rPr>
      </w:pPr>
    </w:p>
    <w:p w:rsidR="002329C7" w:rsidRPr="00141E9A" w:rsidRDefault="002329C7" w:rsidP="00F35B84">
      <w:pPr>
        <w:rPr>
          <w:b/>
        </w:rPr>
      </w:pPr>
      <w:r w:rsidRPr="00141E9A">
        <w:rPr>
          <w:b/>
        </w:rPr>
        <w:t xml:space="preserve">Predati </w:t>
      </w:r>
      <w:bookmarkStart w:id="33" w:name="_GoBack"/>
      <w:bookmarkEnd w:id="33"/>
      <w:r>
        <w:rPr>
          <w:b/>
        </w:rPr>
        <w:t>ovlaštenim predstavnicima N</w:t>
      </w:r>
      <w:r w:rsidRPr="00141E9A">
        <w:rPr>
          <w:b/>
        </w:rPr>
        <w:t>aručitelja prije početka javnog otvaranja ponuda</w:t>
      </w:r>
      <w:r>
        <w:rPr>
          <w:b/>
        </w:rPr>
        <w:t>.</w:t>
      </w:r>
    </w:p>
    <w:p w:rsidR="002329C7" w:rsidRPr="006F217F" w:rsidRDefault="002329C7" w:rsidP="004830B5">
      <w:pPr>
        <w:tabs>
          <w:tab w:val="left" w:pos="7035"/>
        </w:tabs>
        <w:rPr>
          <w:b/>
          <w:sz w:val="28"/>
          <w:szCs w:val="28"/>
        </w:rPr>
      </w:pPr>
    </w:p>
    <w:sectPr w:rsidR="002329C7" w:rsidRPr="006F217F" w:rsidSect="005D02CA">
      <w:footerReference w:type="even" r:id="rId18"/>
      <w:footerReference w:type="default" r:id="rId19"/>
      <w:pgSz w:w="11906" w:h="16838"/>
      <w:pgMar w:top="899" w:right="1286"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14" w:rsidRDefault="00673614">
      <w:r>
        <w:separator/>
      </w:r>
    </w:p>
    <w:p w:rsidR="00673614" w:rsidRDefault="00673614"/>
  </w:endnote>
  <w:endnote w:type="continuationSeparator" w:id="0">
    <w:p w:rsidR="00673614" w:rsidRDefault="00673614">
      <w:r>
        <w:continuationSeparator/>
      </w:r>
    </w:p>
    <w:p w:rsidR="00673614" w:rsidRDefault="00673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8" w:rsidRDefault="00793638" w:rsidP="002C1A9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93638" w:rsidRDefault="00793638" w:rsidP="00E170F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96941"/>
      <w:docPartObj>
        <w:docPartGallery w:val="Page Numbers (Bottom of Page)"/>
        <w:docPartUnique/>
      </w:docPartObj>
    </w:sdtPr>
    <w:sdtContent>
      <w:p w:rsidR="00793638" w:rsidRDefault="00793638">
        <w:pPr>
          <w:pStyle w:val="Podnoje"/>
          <w:jc w:val="right"/>
        </w:pPr>
        <w:r>
          <w:fldChar w:fldCharType="begin"/>
        </w:r>
        <w:r>
          <w:instrText>PAGE   \* MERGEFORMAT</w:instrText>
        </w:r>
        <w:r>
          <w:fldChar w:fldCharType="separate"/>
        </w:r>
        <w:r w:rsidR="00204D57">
          <w:rPr>
            <w:noProof/>
          </w:rPr>
          <w:t>43</w:t>
        </w:r>
        <w:r>
          <w:fldChar w:fldCharType="end"/>
        </w:r>
      </w:p>
    </w:sdtContent>
  </w:sdt>
  <w:p w:rsidR="00793638" w:rsidRDefault="00793638" w:rsidP="00E170F7">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8" w:rsidRDefault="00793638" w:rsidP="002C1A9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93638" w:rsidRDefault="00793638" w:rsidP="00E170F7">
    <w:pPr>
      <w:pStyle w:val="Podnoje"/>
      <w:ind w:right="360"/>
    </w:pPr>
  </w:p>
  <w:p w:rsidR="00793638" w:rsidRDefault="007936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796899"/>
      <w:docPartObj>
        <w:docPartGallery w:val="Page Numbers (Bottom of Page)"/>
        <w:docPartUnique/>
      </w:docPartObj>
    </w:sdtPr>
    <w:sdtContent>
      <w:p w:rsidR="00793638" w:rsidRDefault="00793638">
        <w:pPr>
          <w:pStyle w:val="Podnoje"/>
          <w:jc w:val="right"/>
        </w:pPr>
        <w:r>
          <w:fldChar w:fldCharType="begin"/>
        </w:r>
        <w:r>
          <w:instrText>PAGE   \* MERGEFORMAT</w:instrText>
        </w:r>
        <w:r>
          <w:fldChar w:fldCharType="separate"/>
        </w:r>
        <w:r w:rsidR="00D20B58">
          <w:rPr>
            <w:noProof/>
          </w:rPr>
          <w:t>59</w:t>
        </w:r>
        <w:r>
          <w:fldChar w:fldCharType="end"/>
        </w:r>
      </w:p>
    </w:sdtContent>
  </w:sdt>
  <w:p w:rsidR="00793638" w:rsidRDefault="00793638" w:rsidP="00E170F7">
    <w:pPr>
      <w:pStyle w:val="Podnoje"/>
      <w:ind w:right="360"/>
    </w:pPr>
  </w:p>
  <w:p w:rsidR="00793638" w:rsidRDefault="00793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14" w:rsidRDefault="00673614">
      <w:r>
        <w:separator/>
      </w:r>
    </w:p>
    <w:p w:rsidR="00673614" w:rsidRDefault="00673614"/>
  </w:footnote>
  <w:footnote w:type="continuationSeparator" w:id="0">
    <w:p w:rsidR="00673614" w:rsidRDefault="00673614">
      <w:r>
        <w:continuationSeparator/>
      </w:r>
    </w:p>
    <w:p w:rsidR="00673614" w:rsidRDefault="00673614"/>
  </w:footnote>
  <w:footnote w:id="1">
    <w:p w:rsidR="00793638"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507FB1">
        <w:rPr>
          <w:rStyle w:val="Referencafusnote"/>
          <w:rFonts w:ascii="Calibri" w:hAnsi="Calibri"/>
        </w:rPr>
        <w:footnoteRef/>
      </w:r>
      <w:r w:rsidRPr="00507FB1">
        <w:rPr>
          <w:rFonts w:ascii="Calibri" w:hAnsi="Calibri"/>
        </w:rPr>
        <w:tab/>
        <w:t>Službe Komisije besplatno će staviti na raspolaganje elektronički servis ESPD-a javnim naručiteljima, naručiteljima, gospodarskim subjektima, pružateljima elektroničkih usluga i ostalim zainteresiranim stranama.</w:t>
      </w:r>
    </w:p>
    <w:p w:rsidR="00793638" w:rsidRPr="00507FB1"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p>
  </w:footnote>
  <w:footnote w:id="2">
    <w:p w:rsidR="00793638"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507FB1">
        <w:rPr>
          <w:rStyle w:val="Referencafusnote"/>
          <w:rFonts w:ascii="Calibri" w:hAnsi="Calibri"/>
        </w:rPr>
        <w:footnoteRef/>
      </w:r>
      <w:r w:rsidRPr="00507FB1">
        <w:rPr>
          <w:rFonts w:ascii="Calibri" w:hAnsi="Calibri"/>
        </w:rPr>
        <w:tab/>
        <w:t xml:space="preserve">Za </w:t>
      </w:r>
      <w:r w:rsidRPr="00507FB1">
        <w:rPr>
          <w:rFonts w:ascii="Calibri" w:hAnsi="Calibri"/>
          <w:b/>
          <w:shd w:val="clear" w:color="auto" w:fill="BFBFBF"/>
        </w:rPr>
        <w:t>javne naručitelje:</w:t>
      </w:r>
      <w:r w:rsidRPr="00507FB1">
        <w:rPr>
          <w:rFonts w:ascii="Calibri" w:hAnsi="Calibri"/>
        </w:rPr>
        <w:t xml:space="preserve"> ili </w:t>
      </w:r>
      <w:r w:rsidRPr="00507FB1">
        <w:rPr>
          <w:rFonts w:ascii="Calibri" w:hAnsi="Calibri"/>
          <w:b/>
          <w:shd w:val="clear" w:color="auto" w:fill="BFBFBF"/>
        </w:rPr>
        <w:t>prethodna informacijska obavijest</w:t>
      </w:r>
      <w:r w:rsidRPr="00507FB1">
        <w:rPr>
          <w:rFonts w:ascii="Calibri" w:hAnsi="Calibri"/>
        </w:rPr>
        <w:t xml:space="preserve"> koja se upotrebljava kao sredstvo pozivanja na nadmetanje ili</w:t>
      </w:r>
      <w:r w:rsidRPr="00507FB1">
        <w:rPr>
          <w:rFonts w:ascii="Calibri" w:hAnsi="Calibri"/>
          <w:b/>
          <w:shd w:val="clear" w:color="auto" w:fill="BFBFBF"/>
        </w:rPr>
        <w:t xml:space="preserve"> obavijest o nadmetanju</w:t>
      </w:r>
      <w:r w:rsidRPr="00507FB1">
        <w:rPr>
          <w:rFonts w:ascii="Calibri" w:hAnsi="Calibri"/>
        </w:rPr>
        <w:t>.</w:t>
      </w:r>
      <w:r w:rsidRPr="00507FB1">
        <w:rPr>
          <w:rFonts w:ascii="Calibri" w:hAnsi="Calibri"/>
        </w:rPr>
        <w:br/>
        <w:t xml:space="preserve">Za </w:t>
      </w:r>
      <w:r w:rsidRPr="00507FB1">
        <w:rPr>
          <w:rFonts w:ascii="Calibri" w:hAnsi="Calibri"/>
          <w:b/>
          <w:shd w:val="clear" w:color="auto" w:fill="BFBFBF"/>
        </w:rPr>
        <w:t>naručitelje</w:t>
      </w:r>
      <w:r w:rsidRPr="00507FB1">
        <w:rPr>
          <w:rFonts w:ascii="Calibri" w:hAnsi="Calibri"/>
        </w:rPr>
        <w:t xml:space="preserve">: </w:t>
      </w:r>
      <w:r w:rsidRPr="00507FB1">
        <w:rPr>
          <w:rFonts w:ascii="Calibri" w:hAnsi="Calibri"/>
          <w:b/>
          <w:shd w:val="clear" w:color="auto" w:fill="BFBFBF"/>
        </w:rPr>
        <w:t>periodična indikativna obavijest</w:t>
      </w:r>
      <w:r w:rsidRPr="00507FB1">
        <w:rPr>
          <w:rFonts w:ascii="Calibri" w:hAnsi="Calibri"/>
        </w:rPr>
        <w:t xml:space="preserve"> koja se upotrebljava kao sredstvo pozivanja na nadmetanje, </w:t>
      </w:r>
      <w:r w:rsidRPr="00507FB1">
        <w:rPr>
          <w:rFonts w:ascii="Calibri" w:hAnsi="Calibri"/>
          <w:b/>
          <w:shd w:val="clear" w:color="auto" w:fill="BFBFBF"/>
        </w:rPr>
        <w:t xml:space="preserve">obavijest o nadmetanju </w:t>
      </w:r>
      <w:r w:rsidRPr="00507FB1">
        <w:rPr>
          <w:rFonts w:ascii="Calibri" w:hAnsi="Calibri"/>
        </w:rPr>
        <w:t>ili</w:t>
      </w:r>
      <w:r w:rsidRPr="00507FB1">
        <w:rPr>
          <w:rFonts w:ascii="Calibri" w:hAnsi="Calibri"/>
          <w:b/>
          <w:shd w:val="clear" w:color="auto" w:fill="BFBFBF"/>
        </w:rPr>
        <w:t xml:space="preserve"> obavijest o postojanju kvalifikacijskog sustava</w:t>
      </w:r>
      <w:r w:rsidRPr="00507FB1">
        <w:rPr>
          <w:rFonts w:ascii="Calibri" w:hAnsi="Calibri"/>
        </w:rPr>
        <w:t>.</w:t>
      </w:r>
    </w:p>
    <w:p w:rsidR="00793638" w:rsidRPr="00507FB1"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p>
  </w:footnote>
  <w:footnote w:id="3">
    <w:p w:rsidR="00793638"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507FB1">
        <w:rPr>
          <w:rStyle w:val="Referencafusnote"/>
          <w:rFonts w:ascii="Calibri" w:hAnsi="Calibri"/>
        </w:rPr>
        <w:footnoteRef/>
      </w:r>
      <w:r w:rsidRPr="00507FB1">
        <w:rPr>
          <w:rFonts w:ascii="Calibri" w:hAnsi="Calibri"/>
        </w:rPr>
        <w:tab/>
      </w:r>
      <w:r w:rsidRPr="00507FB1">
        <w:rPr>
          <w:rFonts w:ascii="Calibri" w:hAnsi="Calibri"/>
          <w:i/>
        </w:rPr>
        <w:t>Podatke treba kopirati iz odjeljka I. točke I.1. odgovarajuće obavijesti.</w:t>
      </w:r>
      <w:r w:rsidRPr="00507FB1">
        <w:rPr>
          <w:rFonts w:ascii="Calibri" w:hAnsi="Calibri"/>
        </w:rPr>
        <w:t xml:space="preserve"> U slučaju zajedničke nabave navedite imena svih uključenih naručitelja.</w:t>
      </w:r>
    </w:p>
    <w:p w:rsidR="00793638" w:rsidRPr="00507FB1"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rPr>
      </w:pPr>
    </w:p>
  </w:footnote>
  <w:footnote w:id="4">
    <w:p w:rsidR="00793638"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i/>
        </w:rPr>
      </w:pPr>
      <w:r w:rsidRPr="00507FB1">
        <w:rPr>
          <w:rStyle w:val="Referencafusnote"/>
          <w:rFonts w:ascii="Calibri" w:hAnsi="Calibri"/>
        </w:rPr>
        <w:footnoteRef/>
      </w:r>
      <w:r w:rsidRPr="00507FB1">
        <w:rPr>
          <w:rFonts w:ascii="Calibri" w:hAnsi="Calibri"/>
        </w:rPr>
        <w:tab/>
      </w:r>
      <w:r w:rsidRPr="00507FB1">
        <w:rPr>
          <w:rFonts w:ascii="Calibri" w:hAnsi="Calibri"/>
          <w:i/>
        </w:rPr>
        <w:t>Vidjeti točke II.1.1. i II.1.3. odgovarajuće obavijesti</w:t>
      </w:r>
    </w:p>
    <w:p w:rsidR="00793638" w:rsidRPr="00507FB1"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i/>
        </w:rPr>
      </w:pPr>
    </w:p>
  </w:footnote>
  <w:footnote w:id="5">
    <w:p w:rsidR="00793638" w:rsidRPr="00507FB1" w:rsidRDefault="00793638" w:rsidP="00516B30">
      <w:pPr>
        <w:pStyle w:val="Tekstfusnote"/>
        <w:pBdr>
          <w:top w:val="single" w:sz="4" w:space="1" w:color="auto"/>
          <w:left w:val="single" w:sz="4" w:space="4" w:color="auto"/>
          <w:bottom w:val="single" w:sz="4" w:space="1" w:color="auto"/>
          <w:right w:val="single" w:sz="4" w:space="4" w:color="auto"/>
        </w:pBdr>
        <w:shd w:val="clear" w:color="auto" w:fill="BFBFBF"/>
        <w:rPr>
          <w:rFonts w:ascii="Calibri" w:hAnsi="Calibri"/>
          <w:i/>
        </w:rPr>
      </w:pPr>
      <w:r w:rsidRPr="00507FB1">
        <w:rPr>
          <w:rStyle w:val="Referencafusnote"/>
          <w:rFonts w:ascii="Calibri" w:hAnsi="Calibri"/>
        </w:rPr>
        <w:footnoteRef/>
      </w:r>
      <w:r w:rsidRPr="00507FB1">
        <w:rPr>
          <w:rFonts w:ascii="Calibri" w:hAnsi="Calibri"/>
        </w:rPr>
        <w:tab/>
      </w:r>
      <w:r w:rsidRPr="00507FB1">
        <w:rPr>
          <w:rFonts w:ascii="Calibri" w:hAnsi="Calibri"/>
          <w:i/>
        </w:rPr>
        <w:t>Vidjeti točku II.1.1. odgovarajuće obavijesti</w:t>
      </w:r>
    </w:p>
  </w:footnote>
  <w:footnote w:id="6">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8F236E">
        <w:t>Ponovite podatke o osobama za kontakt onoliko puta koliko je potrebno.</w:t>
      </w:r>
    </w:p>
  </w:footnote>
  <w:footnote w:id="7">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Usp. </w:t>
      </w:r>
      <w:r w:rsidRPr="008F236E">
        <w:rPr>
          <w:rStyle w:val="DeltaViewInsertion"/>
          <w:b w:val="0"/>
          <w:i w:val="0"/>
        </w:rPr>
        <w:t xml:space="preserve">Preporuku Komisije od 6. svibnja 2003. o definiciji </w:t>
      </w:r>
      <w:proofErr w:type="spellStart"/>
      <w:r w:rsidRPr="008F236E">
        <w:rPr>
          <w:rStyle w:val="DeltaViewInsertion"/>
          <w:b w:val="0"/>
          <w:i w:val="0"/>
        </w:rPr>
        <w:t>mikropoduzeća</w:t>
      </w:r>
      <w:proofErr w:type="spellEnd"/>
      <w:r w:rsidRPr="008F236E">
        <w:rPr>
          <w:rStyle w:val="DeltaViewInsertion"/>
          <w:b w:val="0"/>
          <w:i w:val="0"/>
        </w:rPr>
        <w:t xml:space="preserve">, malih i srednjih poduzeća, (SL L 124, 20.5.2003., str. 36.). Taj je podatak potreban isključivo za statističke potrebe. </w:t>
      </w:r>
      <w:r w:rsidRPr="008F236E">
        <w:rPr>
          <w:rStyle w:val="DeltaViewInsertion"/>
          <w:b w:val="0"/>
          <w:bCs/>
          <w:i w:val="0"/>
          <w:iCs/>
        </w:rPr>
        <w:br/>
      </w:r>
      <w:proofErr w:type="spellStart"/>
      <w:r w:rsidRPr="008F236E">
        <w:rPr>
          <w:rStyle w:val="DeltaViewInsertion"/>
          <w:i w:val="0"/>
        </w:rPr>
        <w:t>Mikropoduzeća</w:t>
      </w:r>
      <w:proofErr w:type="spellEnd"/>
      <w:r w:rsidRPr="008F236E">
        <w:rPr>
          <w:rStyle w:val="DeltaViewInsertion"/>
          <w:i w:val="0"/>
        </w:rPr>
        <w:t>:</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 xml:space="preserve">Srednja poduzeća, poduzeća koja nisu ni </w:t>
      </w:r>
      <w:proofErr w:type="spellStart"/>
      <w:r w:rsidRPr="008F236E">
        <w:rPr>
          <w:rStyle w:val="DeltaViewInsertion"/>
          <w:i w:val="0"/>
        </w:rPr>
        <w:t>mikropoduzeća</w:t>
      </w:r>
      <w:proofErr w:type="spellEnd"/>
      <w:r w:rsidRPr="008F236E">
        <w:rPr>
          <w:rStyle w:val="DeltaViewInsertion"/>
          <w:i w:val="0"/>
        </w:rPr>
        <w:t xml:space="preserve">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Vidjeti obavijest o nadmetanju, točku III.1.5.</w:t>
      </w:r>
    </w:p>
  </w:footnote>
  <w:footnote w:id="9">
    <w:p w:rsidR="00793638" w:rsidRPr="00F74DE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Tj. njegov je glavni cilj socijalna i profesionalna integracija</w:t>
      </w:r>
      <w:r>
        <w:t xml:space="preserve"> osoba s invaliditetom ili </w:t>
      </w:r>
      <w:bookmarkStart w:id="20" w:name="_DV_C939"/>
      <w:r>
        <w:t>osoba</w:t>
      </w:r>
      <w:bookmarkEnd w:id="20"/>
      <w:r>
        <w:t xml:space="preserve"> u nepovoljnom položaju.</w:t>
      </w:r>
    </w:p>
  </w:footnote>
  <w:footnote w:id="10">
    <w:p w:rsidR="00793638" w:rsidRPr="00740F49"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rsidR="00793638" w:rsidRPr="001A2A2A"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Posebno kao dio skupine, konzorcija, zajedničkog pothvata ili sličnog.</w:t>
      </w:r>
    </w:p>
  </w:footnote>
  <w:footnote w:id="12">
    <w:p w:rsidR="00793638" w:rsidRPr="00751AB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t>Npr. za tehnička tijela uključena u kontrolu kvalitete: dio IV., odjeljak C, točka 3.</w:t>
      </w:r>
    </w:p>
  </w:footnote>
  <w:footnote w:id="13">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smislu članka 1. Konvencije o zaštiti financijskih interesa Europskih zajednica (SL C 316, 27.11.1995., str. 48.).</w:t>
      </w:r>
    </w:p>
  </w:footnote>
  <w:footnote w:id="16">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Ponovite onoliko puta koliko je potrebno.</w:t>
      </w:r>
    </w:p>
  </w:footnote>
  <w:footnote w:id="20">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1">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rsidR="00793638" w:rsidRPr="008F236E"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Uzimajući u obzir prirodu počinjenih zločina (jednokratan, ponovljen, </w:t>
      </w:r>
      <w:proofErr w:type="spellStart"/>
      <w:r w:rsidRPr="008F236E">
        <w:t>sustavan..</w:t>
      </w:r>
      <w:proofErr w:type="spellEnd"/>
      <w:r w:rsidRPr="008F236E">
        <w:t>.), u objašnjenju se</w:t>
      </w:r>
      <w:r w:rsidRPr="00D95BA7">
        <w:t xml:space="preserve"> </w:t>
      </w:r>
      <w:r w:rsidRPr="006F6304">
        <w:t xml:space="preserve">treba prikazati primjerenost poduzetih mjera. </w:t>
      </w:r>
    </w:p>
  </w:footnote>
  <w:footnote w:id="24">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rsidR="00793638" w:rsidRPr="00666429"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Pr>
          <w:rStyle w:val="Referencafusnote"/>
        </w:rPr>
        <w:footnoteRef/>
      </w:r>
      <w:r w:rsidRPr="00666429">
        <w:rPr>
          <w:lang w:val="pl-PL"/>
        </w:rPr>
        <w:tab/>
      </w:r>
      <w:r w:rsidRPr="00666429">
        <w:rPr>
          <w:lang w:val="pl-PL"/>
        </w:rPr>
        <w:t>Ponovite onoliko puta koliko je potrebno.</w:t>
      </w:r>
    </w:p>
  </w:footnote>
  <w:footnote w:id="32">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793638" w:rsidRPr="00666429"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Referencafusnote"/>
        </w:rPr>
        <w:footnoteRef/>
      </w:r>
      <w:r w:rsidRPr="006F6304">
        <w:tab/>
        <w:t>Samo ako je dopušteno u odgovarajućoj obavijesti ili dokumentaciji o nabavi.</w:t>
      </w:r>
    </w:p>
  </w:footnote>
  <w:footnote w:id="34">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Samo ako je dopušteno u odgovarajućoj obavijesti ili dokumentaciji o nabavi.</w:t>
      </w:r>
    </w:p>
  </w:footnote>
  <w:footnote w:id="35">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6">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7">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38">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Kontrolu provodi javni naručitelj ili je u njegovo ime provodi službeno nadležno tijelo države u kojoj dobavljač ili pružatelj usluge ima poslovni </w:t>
      </w:r>
      <w:proofErr w:type="spellStart"/>
      <w:r w:rsidRPr="006F6304">
        <w:t>nastan</w:t>
      </w:r>
      <w:proofErr w:type="spellEnd"/>
      <w:r w:rsidRPr="006F6304">
        <w:t>, ako na to pristane.</w:t>
      </w:r>
    </w:p>
  </w:footnote>
  <w:footnote w:id="43">
    <w:p w:rsidR="00793638" w:rsidRPr="00D95BA7"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Napominje se da, ako je gospodarski subjekt </w:t>
      </w:r>
      <w:r w:rsidRPr="006F6304">
        <w:rPr>
          <w:b/>
          <w:u w:val="single"/>
        </w:rPr>
        <w:t>odlučio</w:t>
      </w:r>
      <w:r w:rsidRPr="006F6304">
        <w:t xml:space="preserve"> dio ugovora ponuditi </w:t>
      </w:r>
      <w:proofErr w:type="spellStart"/>
      <w:r w:rsidRPr="006F6304">
        <w:t>podugovarateljima</w:t>
      </w:r>
      <w:proofErr w:type="spellEnd"/>
      <w:r w:rsidRPr="006F6304">
        <w:t xml:space="preserve"> </w:t>
      </w:r>
      <w:r w:rsidRPr="006F6304">
        <w:rPr>
          <w:b/>
          <w:u w:val="single"/>
        </w:rPr>
        <w:t>i</w:t>
      </w:r>
      <w:r w:rsidRPr="006F6304">
        <w:t xml:space="preserve"> oslanja se na sposobnost </w:t>
      </w:r>
      <w:proofErr w:type="spellStart"/>
      <w:r w:rsidRPr="006F6304">
        <w:t>podugovaratelja</w:t>
      </w:r>
      <w:proofErr w:type="spellEnd"/>
      <w:r w:rsidRPr="006F6304">
        <w:t xml:space="preserve"> za izvršenje tog dijela, treba ispuniti zaseban ESPD za te </w:t>
      </w:r>
      <w:proofErr w:type="spellStart"/>
      <w:r w:rsidRPr="006F6304">
        <w:t>podugovaratelje</w:t>
      </w:r>
      <w:proofErr w:type="spellEnd"/>
      <w:r w:rsidRPr="006F6304">
        <w:t>. Vidjeti dio II., odjeljak C iznad.</w:t>
      </w:r>
    </w:p>
  </w:footnote>
  <w:footnote w:id="44">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Jasno navedite stavku na koju se odgovor odnosi.</w:t>
      </w:r>
    </w:p>
  </w:footnote>
  <w:footnote w:id="45">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6">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7">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793638" w:rsidRPr="006F6304" w:rsidRDefault="00793638" w:rsidP="004C362E">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Ovisno o nacionalnoj provedbi članka 59. stavka 5. drugog podstavka Direktive 2014/24/EU.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0747EA8"/>
    <w:multiLevelType w:val="hybridMultilevel"/>
    <w:tmpl w:val="AE5CA4D2"/>
    <w:lvl w:ilvl="0" w:tplc="959E57A0">
      <w:start w:val="9"/>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5417A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8281624"/>
    <w:multiLevelType w:val="hybridMultilevel"/>
    <w:tmpl w:val="0242F7FE"/>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8B3578"/>
    <w:multiLevelType w:val="hybridMultilevel"/>
    <w:tmpl w:val="5378B9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2BE309B"/>
    <w:multiLevelType w:val="multilevel"/>
    <w:tmpl w:val="BDB8F5CA"/>
    <w:lvl w:ilvl="0">
      <w:start w:val="16"/>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nsid w:val="1CBB6D2D"/>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0411FF5"/>
    <w:multiLevelType w:val="hybridMultilevel"/>
    <w:tmpl w:val="239EDC1A"/>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0352A4"/>
    <w:multiLevelType w:val="multilevel"/>
    <w:tmpl w:val="37DA1162"/>
    <w:lvl w:ilvl="0">
      <w:start w:val="15"/>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5852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B0F15DE"/>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4334518"/>
    <w:multiLevelType w:val="singleLevel"/>
    <w:tmpl w:val="04090017"/>
    <w:lvl w:ilvl="0">
      <w:start w:val="1"/>
      <w:numFmt w:val="lowerLetter"/>
      <w:lvlText w:val="%1)"/>
      <w:lvlJc w:val="left"/>
      <w:pPr>
        <w:tabs>
          <w:tab w:val="num" w:pos="360"/>
        </w:tabs>
        <w:ind w:left="360" w:hanging="360"/>
      </w:pPr>
      <w:rPr>
        <w:rFonts w:hint="default"/>
      </w:rPr>
    </w:lvl>
  </w:abstractNum>
  <w:abstractNum w:abstractNumId="18">
    <w:nsid w:val="353E3FA4"/>
    <w:multiLevelType w:val="singleLevel"/>
    <w:tmpl w:val="0B9E24D0"/>
    <w:lvl w:ilvl="0">
      <w:start w:val="7"/>
      <w:numFmt w:val="bullet"/>
      <w:lvlText w:val="-"/>
      <w:lvlJc w:val="left"/>
      <w:pPr>
        <w:tabs>
          <w:tab w:val="num" w:pos="360"/>
        </w:tabs>
        <w:ind w:left="360" w:hanging="360"/>
      </w:pPr>
      <w:rPr>
        <w:rFonts w:hint="default"/>
      </w:rPr>
    </w:lvl>
  </w:abstractNum>
  <w:abstractNum w:abstractNumId="19">
    <w:nsid w:val="385845E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91C34B6"/>
    <w:multiLevelType w:val="hybridMultilevel"/>
    <w:tmpl w:val="3A1002F8"/>
    <w:lvl w:ilvl="0" w:tplc="8E8CF62A">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D71159"/>
    <w:multiLevelType w:val="hybridMultilevel"/>
    <w:tmpl w:val="40A679BA"/>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46460DE"/>
    <w:multiLevelType w:val="hybridMultilevel"/>
    <w:tmpl w:val="1D8A82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83A7651"/>
    <w:multiLevelType w:val="singleLevel"/>
    <w:tmpl w:val="0409000F"/>
    <w:lvl w:ilvl="0">
      <w:start w:val="1"/>
      <w:numFmt w:val="decimal"/>
      <w:lvlText w:val="%1."/>
      <w:lvlJc w:val="left"/>
      <w:pPr>
        <w:tabs>
          <w:tab w:val="num" w:pos="540"/>
        </w:tabs>
        <w:ind w:left="540" w:hanging="360"/>
      </w:pPr>
      <w:rPr>
        <w:rFonts w:hint="default"/>
      </w:rPr>
    </w:lvl>
  </w:abstractNum>
  <w:abstractNum w:abstractNumId="29">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54B4A51"/>
    <w:multiLevelType w:val="hybridMultilevel"/>
    <w:tmpl w:val="058C3568"/>
    <w:lvl w:ilvl="0" w:tplc="254E9176">
      <w:start w:val="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2">
    <w:nsid w:val="66BD1CFC"/>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35">
    <w:nsid w:val="670161BC"/>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nsid w:val="67655C02"/>
    <w:multiLevelType w:val="singleLevel"/>
    <w:tmpl w:val="0B9E24D0"/>
    <w:lvl w:ilvl="0">
      <w:start w:val="1"/>
      <w:numFmt w:val="bullet"/>
      <w:lvlText w:val="-"/>
      <w:lvlJc w:val="left"/>
      <w:pPr>
        <w:tabs>
          <w:tab w:val="num" w:pos="360"/>
        </w:tabs>
        <w:ind w:left="360" w:hanging="360"/>
      </w:pPr>
      <w:rPr>
        <w:rFonts w:hint="default"/>
      </w:rPr>
    </w:lvl>
  </w:abstractNum>
  <w:abstractNum w:abstractNumId="37">
    <w:nsid w:val="6BBC52AA"/>
    <w:multiLevelType w:val="hybridMultilevel"/>
    <w:tmpl w:val="FA6474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736A763F"/>
    <w:multiLevelType w:val="singleLevel"/>
    <w:tmpl w:val="2BA856C6"/>
    <w:lvl w:ilvl="0">
      <w:start w:val="7"/>
      <w:numFmt w:val="bullet"/>
      <w:lvlText w:val="-"/>
      <w:lvlJc w:val="left"/>
      <w:pPr>
        <w:tabs>
          <w:tab w:val="num" w:pos="360"/>
        </w:tabs>
        <w:ind w:left="360" w:hanging="360"/>
      </w:pPr>
      <w:rPr>
        <w:rFonts w:hint="default"/>
        <w:b/>
      </w:rPr>
    </w:lvl>
  </w:abstractNum>
  <w:abstractNum w:abstractNumId="40">
    <w:nsid w:val="783E4198"/>
    <w:multiLevelType w:val="hybridMultilevel"/>
    <w:tmpl w:val="6FF8E296"/>
    <w:lvl w:ilvl="0" w:tplc="FFFFFFFF">
      <w:start w:val="1"/>
      <w:numFmt w:val="upperRoman"/>
      <w:pStyle w:val="Naslov"/>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85E71B7"/>
    <w:multiLevelType w:val="multilevel"/>
    <w:tmpl w:val="8DA801EA"/>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3">
    <w:nsid w:val="7C910DDB"/>
    <w:multiLevelType w:val="hybridMultilevel"/>
    <w:tmpl w:val="DBD64CB8"/>
    <w:lvl w:ilvl="0" w:tplc="041A000F">
      <w:start w:val="1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num>
  <w:num w:numId="2">
    <w:abstractNumId w:val="20"/>
  </w:num>
  <w:num w:numId="3">
    <w:abstractNumId w:val="30"/>
    <w:lvlOverride w:ilvl="0">
      <w:startOverride w:val="1"/>
    </w:lvlOverride>
  </w:num>
  <w:num w:numId="4">
    <w:abstractNumId w:val="23"/>
    <w:lvlOverride w:ilvl="0">
      <w:startOverride w:val="1"/>
    </w:lvlOverride>
  </w:num>
  <w:num w:numId="5">
    <w:abstractNumId w:val="30"/>
  </w:num>
  <w:num w:numId="6">
    <w:abstractNumId w:val="2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6"/>
  </w:num>
  <w:num w:numId="12">
    <w:abstractNumId w:val="3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7"/>
  </w:num>
  <w:num w:numId="16">
    <w:abstractNumId w:val="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25"/>
  </w:num>
  <w:num w:numId="23">
    <w:abstractNumId w:val="6"/>
  </w:num>
  <w:num w:numId="24">
    <w:abstractNumId w:val="14"/>
  </w:num>
  <w:num w:numId="25">
    <w:abstractNumId w:val="22"/>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5"/>
  </w:num>
  <w:num w:numId="33">
    <w:abstractNumId w:val="43"/>
  </w:num>
  <w:num w:numId="34">
    <w:abstractNumId w:val="28"/>
  </w:num>
  <w:num w:numId="35">
    <w:abstractNumId w:val="39"/>
  </w:num>
  <w:num w:numId="36">
    <w:abstractNumId w:val="31"/>
  </w:num>
  <w:num w:numId="37">
    <w:abstractNumId w:val="18"/>
  </w:num>
  <w:num w:numId="38">
    <w:abstractNumId w:val="19"/>
  </w:num>
  <w:num w:numId="39">
    <w:abstractNumId w:val="36"/>
  </w:num>
  <w:num w:numId="40">
    <w:abstractNumId w:val="8"/>
  </w:num>
  <w:num w:numId="41">
    <w:abstractNumId w:val="13"/>
  </w:num>
  <w:num w:numId="42">
    <w:abstractNumId w:val="35"/>
  </w:num>
  <w:num w:numId="43">
    <w:abstractNumId w:val="17"/>
  </w:num>
  <w:num w:numId="44">
    <w:abstractNumId w:val="2"/>
  </w:num>
  <w:num w:numId="45">
    <w:abstractNumId w:val="15"/>
  </w:num>
  <w:num w:numId="46">
    <w:abstractNumId w:val="37"/>
  </w:num>
  <w:num w:numId="47">
    <w:abstractNumId w:val="11"/>
  </w:num>
  <w:num w:numId="48">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90"/>
    <w:rsid w:val="00000C1F"/>
    <w:rsid w:val="00001108"/>
    <w:rsid w:val="00001449"/>
    <w:rsid w:val="00001C9F"/>
    <w:rsid w:val="00001E1F"/>
    <w:rsid w:val="000022A8"/>
    <w:rsid w:val="0000401B"/>
    <w:rsid w:val="000049F0"/>
    <w:rsid w:val="00005995"/>
    <w:rsid w:val="00005B9D"/>
    <w:rsid w:val="00007DA0"/>
    <w:rsid w:val="00012989"/>
    <w:rsid w:val="00012C5E"/>
    <w:rsid w:val="00013237"/>
    <w:rsid w:val="00013EEE"/>
    <w:rsid w:val="0001410F"/>
    <w:rsid w:val="000158F9"/>
    <w:rsid w:val="00016BE5"/>
    <w:rsid w:val="00020832"/>
    <w:rsid w:val="000214C3"/>
    <w:rsid w:val="00021943"/>
    <w:rsid w:val="00021967"/>
    <w:rsid w:val="00022080"/>
    <w:rsid w:val="000248F1"/>
    <w:rsid w:val="00024BB8"/>
    <w:rsid w:val="0003221E"/>
    <w:rsid w:val="00032A5F"/>
    <w:rsid w:val="00034171"/>
    <w:rsid w:val="0003736E"/>
    <w:rsid w:val="00037D4D"/>
    <w:rsid w:val="00040803"/>
    <w:rsid w:val="00040EC1"/>
    <w:rsid w:val="00040F9D"/>
    <w:rsid w:val="00041F3F"/>
    <w:rsid w:val="00041F99"/>
    <w:rsid w:val="000444B3"/>
    <w:rsid w:val="00044CA1"/>
    <w:rsid w:val="00044E64"/>
    <w:rsid w:val="00046635"/>
    <w:rsid w:val="00047343"/>
    <w:rsid w:val="00047AD0"/>
    <w:rsid w:val="000501C6"/>
    <w:rsid w:val="00051A2D"/>
    <w:rsid w:val="0005399B"/>
    <w:rsid w:val="00054690"/>
    <w:rsid w:val="00055419"/>
    <w:rsid w:val="00057610"/>
    <w:rsid w:val="00057614"/>
    <w:rsid w:val="000579EA"/>
    <w:rsid w:val="0006105E"/>
    <w:rsid w:val="00061FF4"/>
    <w:rsid w:val="00063BF1"/>
    <w:rsid w:val="00065628"/>
    <w:rsid w:val="00065F47"/>
    <w:rsid w:val="00066DBC"/>
    <w:rsid w:val="00067507"/>
    <w:rsid w:val="0007018F"/>
    <w:rsid w:val="00071F57"/>
    <w:rsid w:val="00075233"/>
    <w:rsid w:val="00075948"/>
    <w:rsid w:val="00076705"/>
    <w:rsid w:val="00076DF3"/>
    <w:rsid w:val="0007702D"/>
    <w:rsid w:val="00080C7B"/>
    <w:rsid w:val="000812E5"/>
    <w:rsid w:val="00081712"/>
    <w:rsid w:val="000819BC"/>
    <w:rsid w:val="00081A40"/>
    <w:rsid w:val="00082043"/>
    <w:rsid w:val="00082834"/>
    <w:rsid w:val="00082D1E"/>
    <w:rsid w:val="00084624"/>
    <w:rsid w:val="000851D1"/>
    <w:rsid w:val="00085E88"/>
    <w:rsid w:val="000860E5"/>
    <w:rsid w:val="0008732D"/>
    <w:rsid w:val="000878CA"/>
    <w:rsid w:val="00087909"/>
    <w:rsid w:val="00090B1E"/>
    <w:rsid w:val="00090F3B"/>
    <w:rsid w:val="0009243C"/>
    <w:rsid w:val="000942B0"/>
    <w:rsid w:val="000959C4"/>
    <w:rsid w:val="000959D1"/>
    <w:rsid w:val="00096139"/>
    <w:rsid w:val="00096F46"/>
    <w:rsid w:val="00097505"/>
    <w:rsid w:val="000A18FF"/>
    <w:rsid w:val="000A2466"/>
    <w:rsid w:val="000A377F"/>
    <w:rsid w:val="000A40CD"/>
    <w:rsid w:val="000A4564"/>
    <w:rsid w:val="000A56B4"/>
    <w:rsid w:val="000A5D23"/>
    <w:rsid w:val="000A6262"/>
    <w:rsid w:val="000A6882"/>
    <w:rsid w:val="000A7ABC"/>
    <w:rsid w:val="000B0910"/>
    <w:rsid w:val="000B0C56"/>
    <w:rsid w:val="000B353F"/>
    <w:rsid w:val="000B445A"/>
    <w:rsid w:val="000B48C4"/>
    <w:rsid w:val="000B4D03"/>
    <w:rsid w:val="000B5EB0"/>
    <w:rsid w:val="000B5F77"/>
    <w:rsid w:val="000B6997"/>
    <w:rsid w:val="000B7133"/>
    <w:rsid w:val="000C2A22"/>
    <w:rsid w:val="000C2BB0"/>
    <w:rsid w:val="000C4BF3"/>
    <w:rsid w:val="000C57D9"/>
    <w:rsid w:val="000C75CC"/>
    <w:rsid w:val="000C78A2"/>
    <w:rsid w:val="000C7EE5"/>
    <w:rsid w:val="000C7F33"/>
    <w:rsid w:val="000D10F6"/>
    <w:rsid w:val="000D2240"/>
    <w:rsid w:val="000D27EB"/>
    <w:rsid w:val="000D2EEC"/>
    <w:rsid w:val="000D3E02"/>
    <w:rsid w:val="000D493A"/>
    <w:rsid w:val="000D771F"/>
    <w:rsid w:val="000D7804"/>
    <w:rsid w:val="000E1B0A"/>
    <w:rsid w:val="000E2221"/>
    <w:rsid w:val="000E3191"/>
    <w:rsid w:val="000E3CD9"/>
    <w:rsid w:val="000E49A2"/>
    <w:rsid w:val="000E4BFA"/>
    <w:rsid w:val="000E524D"/>
    <w:rsid w:val="000E5683"/>
    <w:rsid w:val="000F01EB"/>
    <w:rsid w:val="000F210E"/>
    <w:rsid w:val="000F2F21"/>
    <w:rsid w:val="000F4733"/>
    <w:rsid w:val="000F61B5"/>
    <w:rsid w:val="000F7063"/>
    <w:rsid w:val="001007E0"/>
    <w:rsid w:val="00101189"/>
    <w:rsid w:val="00101376"/>
    <w:rsid w:val="00101434"/>
    <w:rsid w:val="00102B83"/>
    <w:rsid w:val="00105030"/>
    <w:rsid w:val="00105043"/>
    <w:rsid w:val="001055B8"/>
    <w:rsid w:val="00105885"/>
    <w:rsid w:val="00105E93"/>
    <w:rsid w:val="001079C6"/>
    <w:rsid w:val="00107C62"/>
    <w:rsid w:val="00110E67"/>
    <w:rsid w:val="00112505"/>
    <w:rsid w:val="00112B51"/>
    <w:rsid w:val="00114CCE"/>
    <w:rsid w:val="00116645"/>
    <w:rsid w:val="00117184"/>
    <w:rsid w:val="00122B80"/>
    <w:rsid w:val="00123602"/>
    <w:rsid w:val="001236BC"/>
    <w:rsid w:val="001237B5"/>
    <w:rsid w:val="00126556"/>
    <w:rsid w:val="00127E48"/>
    <w:rsid w:val="00130695"/>
    <w:rsid w:val="00132012"/>
    <w:rsid w:val="001320B5"/>
    <w:rsid w:val="0013293A"/>
    <w:rsid w:val="00132BC4"/>
    <w:rsid w:val="00133472"/>
    <w:rsid w:val="001348C1"/>
    <w:rsid w:val="00135461"/>
    <w:rsid w:val="001378D5"/>
    <w:rsid w:val="00137DD8"/>
    <w:rsid w:val="0014072A"/>
    <w:rsid w:val="001407BE"/>
    <w:rsid w:val="00140B05"/>
    <w:rsid w:val="00141E9A"/>
    <w:rsid w:val="001429BB"/>
    <w:rsid w:val="001429BF"/>
    <w:rsid w:val="00142BDA"/>
    <w:rsid w:val="00143055"/>
    <w:rsid w:val="001430A7"/>
    <w:rsid w:val="001458C3"/>
    <w:rsid w:val="00146E83"/>
    <w:rsid w:val="001473B3"/>
    <w:rsid w:val="00150172"/>
    <w:rsid w:val="00150C51"/>
    <w:rsid w:val="00151706"/>
    <w:rsid w:val="00152581"/>
    <w:rsid w:val="00152A80"/>
    <w:rsid w:val="001535CF"/>
    <w:rsid w:val="0015471C"/>
    <w:rsid w:val="00154E7C"/>
    <w:rsid w:val="001563F6"/>
    <w:rsid w:val="00156B5F"/>
    <w:rsid w:val="00156E73"/>
    <w:rsid w:val="001608ED"/>
    <w:rsid w:val="001620A4"/>
    <w:rsid w:val="00162D9F"/>
    <w:rsid w:val="00162EC0"/>
    <w:rsid w:val="00164F11"/>
    <w:rsid w:val="00165B2A"/>
    <w:rsid w:val="00166A6F"/>
    <w:rsid w:val="0016729E"/>
    <w:rsid w:val="001714AA"/>
    <w:rsid w:val="0017327C"/>
    <w:rsid w:val="001767D2"/>
    <w:rsid w:val="00176B3E"/>
    <w:rsid w:val="00176C26"/>
    <w:rsid w:val="00176FD9"/>
    <w:rsid w:val="00177603"/>
    <w:rsid w:val="00177678"/>
    <w:rsid w:val="00180D31"/>
    <w:rsid w:val="00183B86"/>
    <w:rsid w:val="00184415"/>
    <w:rsid w:val="001858AF"/>
    <w:rsid w:val="00187280"/>
    <w:rsid w:val="00187FAA"/>
    <w:rsid w:val="00191658"/>
    <w:rsid w:val="00193B7B"/>
    <w:rsid w:val="00193EC2"/>
    <w:rsid w:val="00194521"/>
    <w:rsid w:val="00195F08"/>
    <w:rsid w:val="00196276"/>
    <w:rsid w:val="0019724A"/>
    <w:rsid w:val="0019792C"/>
    <w:rsid w:val="00197A32"/>
    <w:rsid w:val="001A061E"/>
    <w:rsid w:val="001A0869"/>
    <w:rsid w:val="001A0A67"/>
    <w:rsid w:val="001A21FD"/>
    <w:rsid w:val="001A2490"/>
    <w:rsid w:val="001A255C"/>
    <w:rsid w:val="001A4287"/>
    <w:rsid w:val="001A4F90"/>
    <w:rsid w:val="001A641E"/>
    <w:rsid w:val="001A7C28"/>
    <w:rsid w:val="001B11A4"/>
    <w:rsid w:val="001B27E2"/>
    <w:rsid w:val="001B3EDF"/>
    <w:rsid w:val="001B4CB6"/>
    <w:rsid w:val="001B5E45"/>
    <w:rsid w:val="001B605A"/>
    <w:rsid w:val="001B7810"/>
    <w:rsid w:val="001B7DA1"/>
    <w:rsid w:val="001C1043"/>
    <w:rsid w:val="001C126C"/>
    <w:rsid w:val="001C3B95"/>
    <w:rsid w:val="001C4636"/>
    <w:rsid w:val="001C604D"/>
    <w:rsid w:val="001C74B2"/>
    <w:rsid w:val="001C7ACE"/>
    <w:rsid w:val="001C7EE8"/>
    <w:rsid w:val="001D00A1"/>
    <w:rsid w:val="001D1619"/>
    <w:rsid w:val="001D17CE"/>
    <w:rsid w:val="001D1FA4"/>
    <w:rsid w:val="001D4501"/>
    <w:rsid w:val="001E0585"/>
    <w:rsid w:val="001E0722"/>
    <w:rsid w:val="001E0E3D"/>
    <w:rsid w:val="001E4182"/>
    <w:rsid w:val="001E42B3"/>
    <w:rsid w:val="001E5BD4"/>
    <w:rsid w:val="001E6DA8"/>
    <w:rsid w:val="001F0C0C"/>
    <w:rsid w:val="001F0CBA"/>
    <w:rsid w:val="001F0E7C"/>
    <w:rsid w:val="001F3489"/>
    <w:rsid w:val="001F4CF0"/>
    <w:rsid w:val="001F78B6"/>
    <w:rsid w:val="00200FE1"/>
    <w:rsid w:val="00201B2E"/>
    <w:rsid w:val="00201D1A"/>
    <w:rsid w:val="0020339A"/>
    <w:rsid w:val="0020374C"/>
    <w:rsid w:val="00203968"/>
    <w:rsid w:val="0020472B"/>
    <w:rsid w:val="00204D1F"/>
    <w:rsid w:val="00204D57"/>
    <w:rsid w:val="0020601A"/>
    <w:rsid w:val="00206EC0"/>
    <w:rsid w:val="00211679"/>
    <w:rsid w:val="00211B90"/>
    <w:rsid w:val="00212497"/>
    <w:rsid w:val="00213162"/>
    <w:rsid w:val="00213308"/>
    <w:rsid w:val="00214F24"/>
    <w:rsid w:val="002165C4"/>
    <w:rsid w:val="00222EEF"/>
    <w:rsid w:val="002246CD"/>
    <w:rsid w:val="002250B6"/>
    <w:rsid w:val="00226E9C"/>
    <w:rsid w:val="002300BF"/>
    <w:rsid w:val="002302E8"/>
    <w:rsid w:val="002325AF"/>
    <w:rsid w:val="002329C7"/>
    <w:rsid w:val="00232DD0"/>
    <w:rsid w:val="0023482C"/>
    <w:rsid w:val="00236BDC"/>
    <w:rsid w:val="00236EE8"/>
    <w:rsid w:val="0023767C"/>
    <w:rsid w:val="0023787F"/>
    <w:rsid w:val="002411CE"/>
    <w:rsid w:val="002417D9"/>
    <w:rsid w:val="0024295E"/>
    <w:rsid w:val="002438E1"/>
    <w:rsid w:val="00244209"/>
    <w:rsid w:val="002449F6"/>
    <w:rsid w:val="0024518B"/>
    <w:rsid w:val="0024548F"/>
    <w:rsid w:val="00245851"/>
    <w:rsid w:val="00247D86"/>
    <w:rsid w:val="00247DB7"/>
    <w:rsid w:val="00253E50"/>
    <w:rsid w:val="002546E9"/>
    <w:rsid w:val="002557EC"/>
    <w:rsid w:val="00255A55"/>
    <w:rsid w:val="00257115"/>
    <w:rsid w:val="002628BD"/>
    <w:rsid w:val="00262E28"/>
    <w:rsid w:val="002655EF"/>
    <w:rsid w:val="00267BEF"/>
    <w:rsid w:val="00270988"/>
    <w:rsid w:val="0027105F"/>
    <w:rsid w:val="002710FC"/>
    <w:rsid w:val="002713EC"/>
    <w:rsid w:val="0027257D"/>
    <w:rsid w:val="00272944"/>
    <w:rsid w:val="0027298C"/>
    <w:rsid w:val="0027317D"/>
    <w:rsid w:val="00274842"/>
    <w:rsid w:val="0027539A"/>
    <w:rsid w:val="00276684"/>
    <w:rsid w:val="002769AC"/>
    <w:rsid w:val="00276C49"/>
    <w:rsid w:val="00277B8E"/>
    <w:rsid w:val="002802ED"/>
    <w:rsid w:val="002829A6"/>
    <w:rsid w:val="002844AF"/>
    <w:rsid w:val="0028454A"/>
    <w:rsid w:val="00284B70"/>
    <w:rsid w:val="00285B2A"/>
    <w:rsid w:val="00290267"/>
    <w:rsid w:val="00290919"/>
    <w:rsid w:val="002909CA"/>
    <w:rsid w:val="002909F8"/>
    <w:rsid w:val="00291F4B"/>
    <w:rsid w:val="002944CF"/>
    <w:rsid w:val="00294813"/>
    <w:rsid w:val="00294C6C"/>
    <w:rsid w:val="0029608E"/>
    <w:rsid w:val="002960EE"/>
    <w:rsid w:val="002961D6"/>
    <w:rsid w:val="00296BE9"/>
    <w:rsid w:val="00297B3D"/>
    <w:rsid w:val="002A0113"/>
    <w:rsid w:val="002A07C5"/>
    <w:rsid w:val="002A07C7"/>
    <w:rsid w:val="002A0EFF"/>
    <w:rsid w:val="002A10FD"/>
    <w:rsid w:val="002A1CF8"/>
    <w:rsid w:val="002A1F33"/>
    <w:rsid w:val="002A1FA8"/>
    <w:rsid w:val="002A30D6"/>
    <w:rsid w:val="002A3703"/>
    <w:rsid w:val="002A3826"/>
    <w:rsid w:val="002A4678"/>
    <w:rsid w:val="002A4CDF"/>
    <w:rsid w:val="002A4D5C"/>
    <w:rsid w:val="002A4EF5"/>
    <w:rsid w:val="002A64B5"/>
    <w:rsid w:val="002A65EA"/>
    <w:rsid w:val="002A6BA8"/>
    <w:rsid w:val="002B25A6"/>
    <w:rsid w:val="002B2BC2"/>
    <w:rsid w:val="002B329F"/>
    <w:rsid w:val="002B34FE"/>
    <w:rsid w:val="002B411D"/>
    <w:rsid w:val="002B53EA"/>
    <w:rsid w:val="002B5E7B"/>
    <w:rsid w:val="002B5EC1"/>
    <w:rsid w:val="002B6A3F"/>
    <w:rsid w:val="002B6D5A"/>
    <w:rsid w:val="002B7A70"/>
    <w:rsid w:val="002C02FC"/>
    <w:rsid w:val="002C0630"/>
    <w:rsid w:val="002C1A95"/>
    <w:rsid w:val="002C2627"/>
    <w:rsid w:val="002C3297"/>
    <w:rsid w:val="002C483F"/>
    <w:rsid w:val="002C7813"/>
    <w:rsid w:val="002C7892"/>
    <w:rsid w:val="002C78F2"/>
    <w:rsid w:val="002D00A6"/>
    <w:rsid w:val="002D1816"/>
    <w:rsid w:val="002D1BA0"/>
    <w:rsid w:val="002D2051"/>
    <w:rsid w:val="002D3068"/>
    <w:rsid w:val="002D420B"/>
    <w:rsid w:val="002D4DC2"/>
    <w:rsid w:val="002D5620"/>
    <w:rsid w:val="002D7A2D"/>
    <w:rsid w:val="002D7FE7"/>
    <w:rsid w:val="002E383A"/>
    <w:rsid w:val="002E5CB3"/>
    <w:rsid w:val="002E6B4E"/>
    <w:rsid w:val="002E6C0E"/>
    <w:rsid w:val="002E7353"/>
    <w:rsid w:val="002E7BD7"/>
    <w:rsid w:val="002F016A"/>
    <w:rsid w:val="002F09A3"/>
    <w:rsid w:val="002F0DBF"/>
    <w:rsid w:val="002F2183"/>
    <w:rsid w:val="002F3D08"/>
    <w:rsid w:val="002F4B9C"/>
    <w:rsid w:val="002F7D9B"/>
    <w:rsid w:val="002F7DAE"/>
    <w:rsid w:val="00301778"/>
    <w:rsid w:val="00301D34"/>
    <w:rsid w:val="0030464F"/>
    <w:rsid w:val="00306BC7"/>
    <w:rsid w:val="00306CFF"/>
    <w:rsid w:val="003118CE"/>
    <w:rsid w:val="00312019"/>
    <w:rsid w:val="003127E6"/>
    <w:rsid w:val="00312C74"/>
    <w:rsid w:val="0031405C"/>
    <w:rsid w:val="00314391"/>
    <w:rsid w:val="00314FE4"/>
    <w:rsid w:val="00315B3F"/>
    <w:rsid w:val="003213ED"/>
    <w:rsid w:val="00321E00"/>
    <w:rsid w:val="00322A69"/>
    <w:rsid w:val="003231DB"/>
    <w:rsid w:val="0032339F"/>
    <w:rsid w:val="00323686"/>
    <w:rsid w:val="003236DB"/>
    <w:rsid w:val="00323F5C"/>
    <w:rsid w:val="003240A8"/>
    <w:rsid w:val="003242EE"/>
    <w:rsid w:val="00324455"/>
    <w:rsid w:val="00324965"/>
    <w:rsid w:val="003257C1"/>
    <w:rsid w:val="0032671B"/>
    <w:rsid w:val="00331596"/>
    <w:rsid w:val="00332BC0"/>
    <w:rsid w:val="003343E8"/>
    <w:rsid w:val="003349FD"/>
    <w:rsid w:val="00335B4F"/>
    <w:rsid w:val="003360D5"/>
    <w:rsid w:val="00336264"/>
    <w:rsid w:val="00337B84"/>
    <w:rsid w:val="00340A64"/>
    <w:rsid w:val="00340CF6"/>
    <w:rsid w:val="00341968"/>
    <w:rsid w:val="003424BB"/>
    <w:rsid w:val="003433FA"/>
    <w:rsid w:val="0034369D"/>
    <w:rsid w:val="0034400C"/>
    <w:rsid w:val="00344840"/>
    <w:rsid w:val="003453E5"/>
    <w:rsid w:val="0034570D"/>
    <w:rsid w:val="00345934"/>
    <w:rsid w:val="00345B88"/>
    <w:rsid w:val="00345CD1"/>
    <w:rsid w:val="00346E85"/>
    <w:rsid w:val="003470DB"/>
    <w:rsid w:val="00350200"/>
    <w:rsid w:val="003503F9"/>
    <w:rsid w:val="00350B2D"/>
    <w:rsid w:val="0035234D"/>
    <w:rsid w:val="00352EF2"/>
    <w:rsid w:val="0035428E"/>
    <w:rsid w:val="00354A2B"/>
    <w:rsid w:val="00354EC0"/>
    <w:rsid w:val="003568BB"/>
    <w:rsid w:val="00356D85"/>
    <w:rsid w:val="00360AED"/>
    <w:rsid w:val="003618EA"/>
    <w:rsid w:val="00361920"/>
    <w:rsid w:val="00361CD5"/>
    <w:rsid w:val="00362B37"/>
    <w:rsid w:val="00363083"/>
    <w:rsid w:val="00363936"/>
    <w:rsid w:val="00364610"/>
    <w:rsid w:val="00365382"/>
    <w:rsid w:val="00365A1D"/>
    <w:rsid w:val="00366549"/>
    <w:rsid w:val="00371A95"/>
    <w:rsid w:val="00371BF7"/>
    <w:rsid w:val="00371F7E"/>
    <w:rsid w:val="003723AF"/>
    <w:rsid w:val="003736A1"/>
    <w:rsid w:val="00373A3C"/>
    <w:rsid w:val="003747DD"/>
    <w:rsid w:val="00375622"/>
    <w:rsid w:val="00375668"/>
    <w:rsid w:val="00376851"/>
    <w:rsid w:val="00376E69"/>
    <w:rsid w:val="003773F4"/>
    <w:rsid w:val="003773F8"/>
    <w:rsid w:val="00377DCA"/>
    <w:rsid w:val="00380B60"/>
    <w:rsid w:val="00380E03"/>
    <w:rsid w:val="00382A02"/>
    <w:rsid w:val="00383C2A"/>
    <w:rsid w:val="00383F34"/>
    <w:rsid w:val="003848C3"/>
    <w:rsid w:val="0038495F"/>
    <w:rsid w:val="00385BF0"/>
    <w:rsid w:val="00385DD0"/>
    <w:rsid w:val="003864D4"/>
    <w:rsid w:val="0038663C"/>
    <w:rsid w:val="0038703C"/>
    <w:rsid w:val="0038751C"/>
    <w:rsid w:val="0038759E"/>
    <w:rsid w:val="00390381"/>
    <w:rsid w:val="0039126F"/>
    <w:rsid w:val="003913D6"/>
    <w:rsid w:val="0039163E"/>
    <w:rsid w:val="0039265F"/>
    <w:rsid w:val="00394A67"/>
    <w:rsid w:val="003952BC"/>
    <w:rsid w:val="00395402"/>
    <w:rsid w:val="00397CB1"/>
    <w:rsid w:val="003A0D8A"/>
    <w:rsid w:val="003A0E6A"/>
    <w:rsid w:val="003A192D"/>
    <w:rsid w:val="003A3686"/>
    <w:rsid w:val="003A38DE"/>
    <w:rsid w:val="003A4235"/>
    <w:rsid w:val="003A4821"/>
    <w:rsid w:val="003A5923"/>
    <w:rsid w:val="003A7287"/>
    <w:rsid w:val="003B0098"/>
    <w:rsid w:val="003B047B"/>
    <w:rsid w:val="003B1D09"/>
    <w:rsid w:val="003B2ACD"/>
    <w:rsid w:val="003B4936"/>
    <w:rsid w:val="003B5059"/>
    <w:rsid w:val="003B68C6"/>
    <w:rsid w:val="003B7B50"/>
    <w:rsid w:val="003C026F"/>
    <w:rsid w:val="003C03DE"/>
    <w:rsid w:val="003C0DE7"/>
    <w:rsid w:val="003C11CA"/>
    <w:rsid w:val="003C13DA"/>
    <w:rsid w:val="003C1864"/>
    <w:rsid w:val="003C387A"/>
    <w:rsid w:val="003C4B13"/>
    <w:rsid w:val="003C4EFB"/>
    <w:rsid w:val="003C73AD"/>
    <w:rsid w:val="003D148C"/>
    <w:rsid w:val="003D30EC"/>
    <w:rsid w:val="003D3C82"/>
    <w:rsid w:val="003D3E23"/>
    <w:rsid w:val="003D44AE"/>
    <w:rsid w:val="003D48E5"/>
    <w:rsid w:val="003D5179"/>
    <w:rsid w:val="003D5EE2"/>
    <w:rsid w:val="003D6B36"/>
    <w:rsid w:val="003D762F"/>
    <w:rsid w:val="003D7BEB"/>
    <w:rsid w:val="003D7F5F"/>
    <w:rsid w:val="003E294D"/>
    <w:rsid w:val="003E455C"/>
    <w:rsid w:val="003E51DB"/>
    <w:rsid w:val="003E6751"/>
    <w:rsid w:val="003E68F8"/>
    <w:rsid w:val="003E6B72"/>
    <w:rsid w:val="003E7F68"/>
    <w:rsid w:val="003F1EF8"/>
    <w:rsid w:val="003F2042"/>
    <w:rsid w:val="003F38F0"/>
    <w:rsid w:val="003F3B76"/>
    <w:rsid w:val="003F3BDA"/>
    <w:rsid w:val="003F41DE"/>
    <w:rsid w:val="003F490A"/>
    <w:rsid w:val="003F5F03"/>
    <w:rsid w:val="003F79E6"/>
    <w:rsid w:val="00401759"/>
    <w:rsid w:val="00401BB8"/>
    <w:rsid w:val="00402C02"/>
    <w:rsid w:val="004041B3"/>
    <w:rsid w:val="00405A25"/>
    <w:rsid w:val="00405C66"/>
    <w:rsid w:val="00405F3E"/>
    <w:rsid w:val="00406288"/>
    <w:rsid w:val="00407566"/>
    <w:rsid w:val="00410266"/>
    <w:rsid w:val="00411D5A"/>
    <w:rsid w:val="00412AAD"/>
    <w:rsid w:val="0041325E"/>
    <w:rsid w:val="004141AA"/>
    <w:rsid w:val="004141CF"/>
    <w:rsid w:val="00414A0D"/>
    <w:rsid w:val="0041586B"/>
    <w:rsid w:val="00415CA5"/>
    <w:rsid w:val="004161EA"/>
    <w:rsid w:val="00417E81"/>
    <w:rsid w:val="0042025E"/>
    <w:rsid w:val="004209BF"/>
    <w:rsid w:val="00420A4E"/>
    <w:rsid w:val="00421CB7"/>
    <w:rsid w:val="0042207A"/>
    <w:rsid w:val="00422AFB"/>
    <w:rsid w:val="00422FA3"/>
    <w:rsid w:val="00423C9F"/>
    <w:rsid w:val="00426398"/>
    <w:rsid w:val="004305FF"/>
    <w:rsid w:val="0043106C"/>
    <w:rsid w:val="00432C24"/>
    <w:rsid w:val="0043343F"/>
    <w:rsid w:val="00434A8F"/>
    <w:rsid w:val="004351D3"/>
    <w:rsid w:val="0043617E"/>
    <w:rsid w:val="004365C7"/>
    <w:rsid w:val="004405B4"/>
    <w:rsid w:val="00440719"/>
    <w:rsid w:val="00441575"/>
    <w:rsid w:val="00441A44"/>
    <w:rsid w:val="00443C8F"/>
    <w:rsid w:val="00450CF4"/>
    <w:rsid w:val="00451C37"/>
    <w:rsid w:val="00451F3D"/>
    <w:rsid w:val="00452324"/>
    <w:rsid w:val="0045287A"/>
    <w:rsid w:val="00453F76"/>
    <w:rsid w:val="004552E2"/>
    <w:rsid w:val="0045667A"/>
    <w:rsid w:val="00456E89"/>
    <w:rsid w:val="0045793E"/>
    <w:rsid w:val="00460C13"/>
    <w:rsid w:val="0046214A"/>
    <w:rsid w:val="00465C50"/>
    <w:rsid w:val="00466979"/>
    <w:rsid w:val="00470828"/>
    <w:rsid w:val="00470A24"/>
    <w:rsid w:val="00472B56"/>
    <w:rsid w:val="00474B60"/>
    <w:rsid w:val="004755C9"/>
    <w:rsid w:val="00475F5F"/>
    <w:rsid w:val="0047673B"/>
    <w:rsid w:val="00481238"/>
    <w:rsid w:val="004830B5"/>
    <w:rsid w:val="00483B16"/>
    <w:rsid w:val="0048468F"/>
    <w:rsid w:val="00484CD1"/>
    <w:rsid w:val="00485014"/>
    <w:rsid w:val="0048566A"/>
    <w:rsid w:val="00486DD7"/>
    <w:rsid w:val="00487C8A"/>
    <w:rsid w:val="0049119B"/>
    <w:rsid w:val="0049210F"/>
    <w:rsid w:val="00492408"/>
    <w:rsid w:val="004926A5"/>
    <w:rsid w:val="0049272D"/>
    <w:rsid w:val="00493BDC"/>
    <w:rsid w:val="00493DEE"/>
    <w:rsid w:val="00495B39"/>
    <w:rsid w:val="0049646A"/>
    <w:rsid w:val="00496BDA"/>
    <w:rsid w:val="004970AF"/>
    <w:rsid w:val="004978CA"/>
    <w:rsid w:val="004A006F"/>
    <w:rsid w:val="004A2260"/>
    <w:rsid w:val="004A2366"/>
    <w:rsid w:val="004A2430"/>
    <w:rsid w:val="004A64B9"/>
    <w:rsid w:val="004A65AB"/>
    <w:rsid w:val="004B05ED"/>
    <w:rsid w:val="004B08AE"/>
    <w:rsid w:val="004B1558"/>
    <w:rsid w:val="004B1CCF"/>
    <w:rsid w:val="004B1D05"/>
    <w:rsid w:val="004B1FBF"/>
    <w:rsid w:val="004B1FDA"/>
    <w:rsid w:val="004B316D"/>
    <w:rsid w:val="004B462E"/>
    <w:rsid w:val="004B47D7"/>
    <w:rsid w:val="004B503D"/>
    <w:rsid w:val="004B77BB"/>
    <w:rsid w:val="004C0139"/>
    <w:rsid w:val="004C1C3A"/>
    <w:rsid w:val="004C2A09"/>
    <w:rsid w:val="004C2D0B"/>
    <w:rsid w:val="004C330A"/>
    <w:rsid w:val="004C362E"/>
    <w:rsid w:val="004C6115"/>
    <w:rsid w:val="004C6C15"/>
    <w:rsid w:val="004C7159"/>
    <w:rsid w:val="004D0963"/>
    <w:rsid w:val="004D0DD5"/>
    <w:rsid w:val="004D12EF"/>
    <w:rsid w:val="004D14C0"/>
    <w:rsid w:val="004D4FFD"/>
    <w:rsid w:val="004D50B5"/>
    <w:rsid w:val="004D56FA"/>
    <w:rsid w:val="004D5ABE"/>
    <w:rsid w:val="004E069F"/>
    <w:rsid w:val="004E1761"/>
    <w:rsid w:val="004E1CF5"/>
    <w:rsid w:val="004E2D82"/>
    <w:rsid w:val="004E30B7"/>
    <w:rsid w:val="004E39AF"/>
    <w:rsid w:val="004E3A22"/>
    <w:rsid w:val="004E49C3"/>
    <w:rsid w:val="004E4D31"/>
    <w:rsid w:val="004E5142"/>
    <w:rsid w:val="004E5E3F"/>
    <w:rsid w:val="004E61AC"/>
    <w:rsid w:val="004E6810"/>
    <w:rsid w:val="004E6C47"/>
    <w:rsid w:val="004F007A"/>
    <w:rsid w:val="004F17BC"/>
    <w:rsid w:val="004F1A15"/>
    <w:rsid w:val="004F21D1"/>
    <w:rsid w:val="004F22DC"/>
    <w:rsid w:val="004F2930"/>
    <w:rsid w:val="004F3C52"/>
    <w:rsid w:val="004F6355"/>
    <w:rsid w:val="004F79A0"/>
    <w:rsid w:val="004F7FE3"/>
    <w:rsid w:val="00503496"/>
    <w:rsid w:val="00505427"/>
    <w:rsid w:val="00505BAF"/>
    <w:rsid w:val="005061D9"/>
    <w:rsid w:val="00506F9E"/>
    <w:rsid w:val="00507622"/>
    <w:rsid w:val="005102A6"/>
    <w:rsid w:val="00510830"/>
    <w:rsid w:val="00511108"/>
    <w:rsid w:val="005138C2"/>
    <w:rsid w:val="00514155"/>
    <w:rsid w:val="0051453E"/>
    <w:rsid w:val="005145E5"/>
    <w:rsid w:val="005146A7"/>
    <w:rsid w:val="005147EF"/>
    <w:rsid w:val="00514B13"/>
    <w:rsid w:val="00514E4D"/>
    <w:rsid w:val="00516456"/>
    <w:rsid w:val="00516B30"/>
    <w:rsid w:val="00516E12"/>
    <w:rsid w:val="00517366"/>
    <w:rsid w:val="00521C88"/>
    <w:rsid w:val="00521CFA"/>
    <w:rsid w:val="00522151"/>
    <w:rsid w:val="0052336F"/>
    <w:rsid w:val="00526080"/>
    <w:rsid w:val="00526A68"/>
    <w:rsid w:val="00526E28"/>
    <w:rsid w:val="0053025D"/>
    <w:rsid w:val="00530313"/>
    <w:rsid w:val="00530D35"/>
    <w:rsid w:val="00532565"/>
    <w:rsid w:val="00533330"/>
    <w:rsid w:val="00533E22"/>
    <w:rsid w:val="00534100"/>
    <w:rsid w:val="00535594"/>
    <w:rsid w:val="00537AF9"/>
    <w:rsid w:val="005409CD"/>
    <w:rsid w:val="00541B93"/>
    <w:rsid w:val="00543D28"/>
    <w:rsid w:val="00543F32"/>
    <w:rsid w:val="00544A73"/>
    <w:rsid w:val="00544CDC"/>
    <w:rsid w:val="005465AB"/>
    <w:rsid w:val="00546CF6"/>
    <w:rsid w:val="00550F16"/>
    <w:rsid w:val="00551B43"/>
    <w:rsid w:val="00552520"/>
    <w:rsid w:val="0055261B"/>
    <w:rsid w:val="00552FED"/>
    <w:rsid w:val="00554B97"/>
    <w:rsid w:val="00555174"/>
    <w:rsid w:val="00555B8A"/>
    <w:rsid w:val="00556FDA"/>
    <w:rsid w:val="00557968"/>
    <w:rsid w:val="00564DF0"/>
    <w:rsid w:val="0056583F"/>
    <w:rsid w:val="00565850"/>
    <w:rsid w:val="00566B16"/>
    <w:rsid w:val="0056740E"/>
    <w:rsid w:val="005709E5"/>
    <w:rsid w:val="00570B1D"/>
    <w:rsid w:val="005713DA"/>
    <w:rsid w:val="00574643"/>
    <w:rsid w:val="00575301"/>
    <w:rsid w:val="005757C0"/>
    <w:rsid w:val="005770D7"/>
    <w:rsid w:val="00580B5D"/>
    <w:rsid w:val="00580E28"/>
    <w:rsid w:val="00581C80"/>
    <w:rsid w:val="0058214D"/>
    <w:rsid w:val="00582FA8"/>
    <w:rsid w:val="00584B4A"/>
    <w:rsid w:val="00585E49"/>
    <w:rsid w:val="005903F6"/>
    <w:rsid w:val="00590AC3"/>
    <w:rsid w:val="0059100A"/>
    <w:rsid w:val="0059222A"/>
    <w:rsid w:val="00592F3A"/>
    <w:rsid w:val="005933D8"/>
    <w:rsid w:val="00596005"/>
    <w:rsid w:val="0059625D"/>
    <w:rsid w:val="0059683C"/>
    <w:rsid w:val="00597AEF"/>
    <w:rsid w:val="005A200E"/>
    <w:rsid w:val="005A20FE"/>
    <w:rsid w:val="005A3296"/>
    <w:rsid w:val="005A37B3"/>
    <w:rsid w:val="005A411B"/>
    <w:rsid w:val="005A41F8"/>
    <w:rsid w:val="005A6575"/>
    <w:rsid w:val="005B1CE4"/>
    <w:rsid w:val="005B1DB9"/>
    <w:rsid w:val="005B35A5"/>
    <w:rsid w:val="005B459F"/>
    <w:rsid w:val="005B4B6B"/>
    <w:rsid w:val="005B5203"/>
    <w:rsid w:val="005B53AC"/>
    <w:rsid w:val="005B5B7C"/>
    <w:rsid w:val="005B5EC5"/>
    <w:rsid w:val="005B7965"/>
    <w:rsid w:val="005C0F2D"/>
    <w:rsid w:val="005C1125"/>
    <w:rsid w:val="005C1590"/>
    <w:rsid w:val="005C1881"/>
    <w:rsid w:val="005C21CF"/>
    <w:rsid w:val="005C3551"/>
    <w:rsid w:val="005C3B68"/>
    <w:rsid w:val="005C3F6D"/>
    <w:rsid w:val="005C4533"/>
    <w:rsid w:val="005C46A4"/>
    <w:rsid w:val="005C681F"/>
    <w:rsid w:val="005D02CA"/>
    <w:rsid w:val="005D065E"/>
    <w:rsid w:val="005D096D"/>
    <w:rsid w:val="005D17AD"/>
    <w:rsid w:val="005D34D4"/>
    <w:rsid w:val="005D4A34"/>
    <w:rsid w:val="005E00C2"/>
    <w:rsid w:val="005E059A"/>
    <w:rsid w:val="005E064D"/>
    <w:rsid w:val="005E0AC6"/>
    <w:rsid w:val="005E14F6"/>
    <w:rsid w:val="005E4051"/>
    <w:rsid w:val="005E5224"/>
    <w:rsid w:val="005E535D"/>
    <w:rsid w:val="005E5ED1"/>
    <w:rsid w:val="005E6882"/>
    <w:rsid w:val="005F2355"/>
    <w:rsid w:val="005F2A62"/>
    <w:rsid w:val="005F41CD"/>
    <w:rsid w:val="005F4241"/>
    <w:rsid w:val="005F42F6"/>
    <w:rsid w:val="005F4673"/>
    <w:rsid w:val="005F6553"/>
    <w:rsid w:val="0060070C"/>
    <w:rsid w:val="006013DB"/>
    <w:rsid w:val="0060146D"/>
    <w:rsid w:val="00603B5C"/>
    <w:rsid w:val="00614BEF"/>
    <w:rsid w:val="00614C33"/>
    <w:rsid w:val="00614E52"/>
    <w:rsid w:val="00616E33"/>
    <w:rsid w:val="00616E35"/>
    <w:rsid w:val="00616F5B"/>
    <w:rsid w:val="00617031"/>
    <w:rsid w:val="0061747B"/>
    <w:rsid w:val="006209FB"/>
    <w:rsid w:val="00620D5A"/>
    <w:rsid w:val="006216EA"/>
    <w:rsid w:val="006221AA"/>
    <w:rsid w:val="006230D2"/>
    <w:rsid w:val="006236CA"/>
    <w:rsid w:val="00623BC2"/>
    <w:rsid w:val="00625A86"/>
    <w:rsid w:val="006265E4"/>
    <w:rsid w:val="00630D81"/>
    <w:rsid w:val="006325EF"/>
    <w:rsid w:val="00633DFF"/>
    <w:rsid w:val="00634054"/>
    <w:rsid w:val="00635A70"/>
    <w:rsid w:val="00635C1A"/>
    <w:rsid w:val="006378CA"/>
    <w:rsid w:val="0064028D"/>
    <w:rsid w:val="00640AA7"/>
    <w:rsid w:val="006414BD"/>
    <w:rsid w:val="006417C7"/>
    <w:rsid w:val="006426DB"/>
    <w:rsid w:val="006429C1"/>
    <w:rsid w:val="00642F82"/>
    <w:rsid w:val="006432B9"/>
    <w:rsid w:val="00643BB3"/>
    <w:rsid w:val="006464F5"/>
    <w:rsid w:val="00647417"/>
    <w:rsid w:val="006517FE"/>
    <w:rsid w:val="006534B5"/>
    <w:rsid w:val="0065364F"/>
    <w:rsid w:val="00654157"/>
    <w:rsid w:val="006569F7"/>
    <w:rsid w:val="00656E24"/>
    <w:rsid w:val="00660222"/>
    <w:rsid w:val="00660474"/>
    <w:rsid w:val="006617DC"/>
    <w:rsid w:val="00661A2D"/>
    <w:rsid w:val="00661A9E"/>
    <w:rsid w:val="00662B37"/>
    <w:rsid w:val="00663446"/>
    <w:rsid w:val="006639B2"/>
    <w:rsid w:val="0066405C"/>
    <w:rsid w:val="00665113"/>
    <w:rsid w:val="006673E0"/>
    <w:rsid w:val="00667A0B"/>
    <w:rsid w:val="0067291B"/>
    <w:rsid w:val="00672CAC"/>
    <w:rsid w:val="00672F99"/>
    <w:rsid w:val="00673614"/>
    <w:rsid w:val="006737AB"/>
    <w:rsid w:val="006742E7"/>
    <w:rsid w:val="006754C8"/>
    <w:rsid w:val="006766B8"/>
    <w:rsid w:val="006810A8"/>
    <w:rsid w:val="00682483"/>
    <w:rsid w:val="00682524"/>
    <w:rsid w:val="00682819"/>
    <w:rsid w:val="00683E25"/>
    <w:rsid w:val="006841AE"/>
    <w:rsid w:val="00684366"/>
    <w:rsid w:val="006846B8"/>
    <w:rsid w:val="00684CB6"/>
    <w:rsid w:val="00685C57"/>
    <w:rsid w:val="00686CE4"/>
    <w:rsid w:val="00687DB8"/>
    <w:rsid w:val="0069066D"/>
    <w:rsid w:val="00690A3C"/>
    <w:rsid w:val="0069113A"/>
    <w:rsid w:val="006942A2"/>
    <w:rsid w:val="0069569A"/>
    <w:rsid w:val="00695B4D"/>
    <w:rsid w:val="00697944"/>
    <w:rsid w:val="006A0BEC"/>
    <w:rsid w:val="006A1E20"/>
    <w:rsid w:val="006A255E"/>
    <w:rsid w:val="006A34BB"/>
    <w:rsid w:val="006A3BCF"/>
    <w:rsid w:val="006A4255"/>
    <w:rsid w:val="006A4B6E"/>
    <w:rsid w:val="006A6908"/>
    <w:rsid w:val="006A7345"/>
    <w:rsid w:val="006B0E6B"/>
    <w:rsid w:val="006B11FA"/>
    <w:rsid w:val="006B2197"/>
    <w:rsid w:val="006B21C7"/>
    <w:rsid w:val="006B32DE"/>
    <w:rsid w:val="006B44AA"/>
    <w:rsid w:val="006B4B09"/>
    <w:rsid w:val="006B4D3B"/>
    <w:rsid w:val="006B5348"/>
    <w:rsid w:val="006B5995"/>
    <w:rsid w:val="006B79B4"/>
    <w:rsid w:val="006C14B1"/>
    <w:rsid w:val="006C18FC"/>
    <w:rsid w:val="006C2FDB"/>
    <w:rsid w:val="006C30A6"/>
    <w:rsid w:val="006C3362"/>
    <w:rsid w:val="006C5C31"/>
    <w:rsid w:val="006C6AC5"/>
    <w:rsid w:val="006D3A3A"/>
    <w:rsid w:val="006D511C"/>
    <w:rsid w:val="006D57D4"/>
    <w:rsid w:val="006D5E67"/>
    <w:rsid w:val="006D6E8C"/>
    <w:rsid w:val="006D6FAF"/>
    <w:rsid w:val="006D77B8"/>
    <w:rsid w:val="006D7D8E"/>
    <w:rsid w:val="006E0E67"/>
    <w:rsid w:val="006E208D"/>
    <w:rsid w:val="006E3DF6"/>
    <w:rsid w:val="006E4144"/>
    <w:rsid w:val="006E5355"/>
    <w:rsid w:val="006E5F8B"/>
    <w:rsid w:val="006E6E2A"/>
    <w:rsid w:val="006F0D23"/>
    <w:rsid w:val="006F1870"/>
    <w:rsid w:val="006F217F"/>
    <w:rsid w:val="006F22CD"/>
    <w:rsid w:val="006F396E"/>
    <w:rsid w:val="006F5592"/>
    <w:rsid w:val="006F5840"/>
    <w:rsid w:val="006F58D2"/>
    <w:rsid w:val="006F5918"/>
    <w:rsid w:val="006F5CB4"/>
    <w:rsid w:val="006F5CB6"/>
    <w:rsid w:val="006F743B"/>
    <w:rsid w:val="0070099B"/>
    <w:rsid w:val="0070106D"/>
    <w:rsid w:val="00702382"/>
    <w:rsid w:val="0070398B"/>
    <w:rsid w:val="00703F45"/>
    <w:rsid w:val="007059C7"/>
    <w:rsid w:val="007079CC"/>
    <w:rsid w:val="00710DD4"/>
    <w:rsid w:val="007126B8"/>
    <w:rsid w:val="00713F7D"/>
    <w:rsid w:val="00717B60"/>
    <w:rsid w:val="00720A82"/>
    <w:rsid w:val="00720BAB"/>
    <w:rsid w:val="00723FE4"/>
    <w:rsid w:val="00724A3C"/>
    <w:rsid w:val="00732229"/>
    <w:rsid w:val="0073328C"/>
    <w:rsid w:val="007335F6"/>
    <w:rsid w:val="00735B5A"/>
    <w:rsid w:val="00735B80"/>
    <w:rsid w:val="0073634C"/>
    <w:rsid w:val="00736C48"/>
    <w:rsid w:val="00736F6B"/>
    <w:rsid w:val="007374F5"/>
    <w:rsid w:val="007376C3"/>
    <w:rsid w:val="007408F3"/>
    <w:rsid w:val="00740EAB"/>
    <w:rsid w:val="007411F7"/>
    <w:rsid w:val="00741726"/>
    <w:rsid w:val="007439EA"/>
    <w:rsid w:val="00743F23"/>
    <w:rsid w:val="007450DC"/>
    <w:rsid w:val="00747041"/>
    <w:rsid w:val="007505BF"/>
    <w:rsid w:val="00750AF8"/>
    <w:rsid w:val="0075273E"/>
    <w:rsid w:val="00752A82"/>
    <w:rsid w:val="00752E5A"/>
    <w:rsid w:val="00753049"/>
    <w:rsid w:val="007534E6"/>
    <w:rsid w:val="007537EF"/>
    <w:rsid w:val="00754FE1"/>
    <w:rsid w:val="00755690"/>
    <w:rsid w:val="007556A2"/>
    <w:rsid w:val="00760108"/>
    <w:rsid w:val="007606B8"/>
    <w:rsid w:val="00760BBC"/>
    <w:rsid w:val="0076190F"/>
    <w:rsid w:val="00762C02"/>
    <w:rsid w:val="00763E70"/>
    <w:rsid w:val="00764327"/>
    <w:rsid w:val="00764879"/>
    <w:rsid w:val="00765AA6"/>
    <w:rsid w:val="00765E37"/>
    <w:rsid w:val="007661C1"/>
    <w:rsid w:val="00766A5E"/>
    <w:rsid w:val="00770271"/>
    <w:rsid w:val="00771815"/>
    <w:rsid w:val="0077294B"/>
    <w:rsid w:val="00772B11"/>
    <w:rsid w:val="00774370"/>
    <w:rsid w:val="00774D83"/>
    <w:rsid w:val="0077528D"/>
    <w:rsid w:val="00775DCC"/>
    <w:rsid w:val="0077773B"/>
    <w:rsid w:val="00777ECE"/>
    <w:rsid w:val="007801B2"/>
    <w:rsid w:val="00780F1C"/>
    <w:rsid w:val="00782288"/>
    <w:rsid w:val="00782F3F"/>
    <w:rsid w:val="0078387E"/>
    <w:rsid w:val="00784D76"/>
    <w:rsid w:val="00787506"/>
    <w:rsid w:val="007905F3"/>
    <w:rsid w:val="00791F5E"/>
    <w:rsid w:val="00792014"/>
    <w:rsid w:val="00793638"/>
    <w:rsid w:val="00793B15"/>
    <w:rsid w:val="00793FA9"/>
    <w:rsid w:val="00794E48"/>
    <w:rsid w:val="0079563E"/>
    <w:rsid w:val="00795B1F"/>
    <w:rsid w:val="0079628D"/>
    <w:rsid w:val="00796B8D"/>
    <w:rsid w:val="007979F6"/>
    <w:rsid w:val="007A1751"/>
    <w:rsid w:val="007A1B9E"/>
    <w:rsid w:val="007A1BE9"/>
    <w:rsid w:val="007A26B2"/>
    <w:rsid w:val="007A37DC"/>
    <w:rsid w:val="007A4B17"/>
    <w:rsid w:val="007A4CFE"/>
    <w:rsid w:val="007A5224"/>
    <w:rsid w:val="007A62FE"/>
    <w:rsid w:val="007A7EC2"/>
    <w:rsid w:val="007B08D3"/>
    <w:rsid w:val="007B17C2"/>
    <w:rsid w:val="007B4D16"/>
    <w:rsid w:val="007B5C23"/>
    <w:rsid w:val="007B5D76"/>
    <w:rsid w:val="007B7BE1"/>
    <w:rsid w:val="007C01BF"/>
    <w:rsid w:val="007C0603"/>
    <w:rsid w:val="007C261D"/>
    <w:rsid w:val="007C28FA"/>
    <w:rsid w:val="007C2F3A"/>
    <w:rsid w:val="007C342F"/>
    <w:rsid w:val="007C3AF7"/>
    <w:rsid w:val="007C4E0C"/>
    <w:rsid w:val="007C5A97"/>
    <w:rsid w:val="007C5EB7"/>
    <w:rsid w:val="007C7A48"/>
    <w:rsid w:val="007C7F66"/>
    <w:rsid w:val="007D10DC"/>
    <w:rsid w:val="007D1BA7"/>
    <w:rsid w:val="007D1FA2"/>
    <w:rsid w:val="007D40E5"/>
    <w:rsid w:val="007D4963"/>
    <w:rsid w:val="007D51D5"/>
    <w:rsid w:val="007D5CAE"/>
    <w:rsid w:val="007D66D6"/>
    <w:rsid w:val="007D7F5B"/>
    <w:rsid w:val="007E1B70"/>
    <w:rsid w:val="007E2380"/>
    <w:rsid w:val="007E2D2C"/>
    <w:rsid w:val="007E2E0E"/>
    <w:rsid w:val="007E2E87"/>
    <w:rsid w:val="007E3DD9"/>
    <w:rsid w:val="007E4C5C"/>
    <w:rsid w:val="007E649A"/>
    <w:rsid w:val="007E702F"/>
    <w:rsid w:val="007F2134"/>
    <w:rsid w:val="007F3210"/>
    <w:rsid w:val="007F3C47"/>
    <w:rsid w:val="007F448D"/>
    <w:rsid w:val="007F4C90"/>
    <w:rsid w:val="007F5E3D"/>
    <w:rsid w:val="007F6B93"/>
    <w:rsid w:val="0080004D"/>
    <w:rsid w:val="0080016F"/>
    <w:rsid w:val="00800F4B"/>
    <w:rsid w:val="00802097"/>
    <w:rsid w:val="00802591"/>
    <w:rsid w:val="00802A18"/>
    <w:rsid w:val="00802F7E"/>
    <w:rsid w:val="00804D9E"/>
    <w:rsid w:val="0080722A"/>
    <w:rsid w:val="00807457"/>
    <w:rsid w:val="0080770E"/>
    <w:rsid w:val="008079AB"/>
    <w:rsid w:val="00812484"/>
    <w:rsid w:val="00813C74"/>
    <w:rsid w:val="008140EA"/>
    <w:rsid w:val="008177AA"/>
    <w:rsid w:val="008230A6"/>
    <w:rsid w:val="00823B27"/>
    <w:rsid w:val="00826BEA"/>
    <w:rsid w:val="00827163"/>
    <w:rsid w:val="008277EE"/>
    <w:rsid w:val="008315AD"/>
    <w:rsid w:val="00831892"/>
    <w:rsid w:val="00831B75"/>
    <w:rsid w:val="0083532C"/>
    <w:rsid w:val="00840F04"/>
    <w:rsid w:val="00841D40"/>
    <w:rsid w:val="00843117"/>
    <w:rsid w:val="00843323"/>
    <w:rsid w:val="008438A7"/>
    <w:rsid w:val="00847EBC"/>
    <w:rsid w:val="00850FCC"/>
    <w:rsid w:val="00851AE1"/>
    <w:rsid w:val="00851B1B"/>
    <w:rsid w:val="00851B30"/>
    <w:rsid w:val="008525BA"/>
    <w:rsid w:val="00853DFE"/>
    <w:rsid w:val="008544D4"/>
    <w:rsid w:val="00855119"/>
    <w:rsid w:val="00855619"/>
    <w:rsid w:val="008613E1"/>
    <w:rsid w:val="00862181"/>
    <w:rsid w:val="008628D8"/>
    <w:rsid w:val="00862914"/>
    <w:rsid w:val="00862AF6"/>
    <w:rsid w:val="00862F32"/>
    <w:rsid w:val="00863C4B"/>
    <w:rsid w:val="00865282"/>
    <w:rsid w:val="008653A8"/>
    <w:rsid w:val="008658FF"/>
    <w:rsid w:val="008660DC"/>
    <w:rsid w:val="0086698B"/>
    <w:rsid w:val="008720D7"/>
    <w:rsid w:val="008735EB"/>
    <w:rsid w:val="00873A5C"/>
    <w:rsid w:val="0087644E"/>
    <w:rsid w:val="00876717"/>
    <w:rsid w:val="00877938"/>
    <w:rsid w:val="0088152F"/>
    <w:rsid w:val="008815EB"/>
    <w:rsid w:val="0088365A"/>
    <w:rsid w:val="00884033"/>
    <w:rsid w:val="00884344"/>
    <w:rsid w:val="00886189"/>
    <w:rsid w:val="00886368"/>
    <w:rsid w:val="008871CC"/>
    <w:rsid w:val="0089029A"/>
    <w:rsid w:val="0089251E"/>
    <w:rsid w:val="008928E4"/>
    <w:rsid w:val="008929F5"/>
    <w:rsid w:val="00892B1C"/>
    <w:rsid w:val="00893B05"/>
    <w:rsid w:val="00894FE0"/>
    <w:rsid w:val="0089631B"/>
    <w:rsid w:val="008976E8"/>
    <w:rsid w:val="008978C1"/>
    <w:rsid w:val="008A1242"/>
    <w:rsid w:val="008A34AB"/>
    <w:rsid w:val="008A3DCA"/>
    <w:rsid w:val="008B007A"/>
    <w:rsid w:val="008B010C"/>
    <w:rsid w:val="008B0595"/>
    <w:rsid w:val="008B0683"/>
    <w:rsid w:val="008B0827"/>
    <w:rsid w:val="008B20F5"/>
    <w:rsid w:val="008B3DCD"/>
    <w:rsid w:val="008B5704"/>
    <w:rsid w:val="008B5D1D"/>
    <w:rsid w:val="008B6791"/>
    <w:rsid w:val="008B7516"/>
    <w:rsid w:val="008C18DB"/>
    <w:rsid w:val="008C1D04"/>
    <w:rsid w:val="008C267F"/>
    <w:rsid w:val="008C2E5C"/>
    <w:rsid w:val="008C3F54"/>
    <w:rsid w:val="008C473C"/>
    <w:rsid w:val="008C6424"/>
    <w:rsid w:val="008C6D17"/>
    <w:rsid w:val="008D198C"/>
    <w:rsid w:val="008D1CC1"/>
    <w:rsid w:val="008D209A"/>
    <w:rsid w:val="008D245A"/>
    <w:rsid w:val="008D3205"/>
    <w:rsid w:val="008D3462"/>
    <w:rsid w:val="008D3EA9"/>
    <w:rsid w:val="008D5758"/>
    <w:rsid w:val="008D57BF"/>
    <w:rsid w:val="008D65E4"/>
    <w:rsid w:val="008D7630"/>
    <w:rsid w:val="008D7BF9"/>
    <w:rsid w:val="008E129A"/>
    <w:rsid w:val="008E1A02"/>
    <w:rsid w:val="008E2712"/>
    <w:rsid w:val="008E4CE5"/>
    <w:rsid w:val="008E5188"/>
    <w:rsid w:val="008E6EC9"/>
    <w:rsid w:val="008E7084"/>
    <w:rsid w:val="008E71DB"/>
    <w:rsid w:val="008F0D05"/>
    <w:rsid w:val="008F111D"/>
    <w:rsid w:val="008F115A"/>
    <w:rsid w:val="008F165F"/>
    <w:rsid w:val="008F1AC0"/>
    <w:rsid w:val="008F3D1E"/>
    <w:rsid w:val="008F497E"/>
    <w:rsid w:val="008F574C"/>
    <w:rsid w:val="008F6B57"/>
    <w:rsid w:val="008F7363"/>
    <w:rsid w:val="008F73A9"/>
    <w:rsid w:val="008F7EF4"/>
    <w:rsid w:val="00900107"/>
    <w:rsid w:val="00901A16"/>
    <w:rsid w:val="00901C49"/>
    <w:rsid w:val="00901F26"/>
    <w:rsid w:val="00902F60"/>
    <w:rsid w:val="00904C6A"/>
    <w:rsid w:val="009050A2"/>
    <w:rsid w:val="00905FCC"/>
    <w:rsid w:val="00906127"/>
    <w:rsid w:val="00906C90"/>
    <w:rsid w:val="00907443"/>
    <w:rsid w:val="00910E91"/>
    <w:rsid w:val="00911499"/>
    <w:rsid w:val="00911F78"/>
    <w:rsid w:val="00913E02"/>
    <w:rsid w:val="00914E97"/>
    <w:rsid w:val="00916988"/>
    <w:rsid w:val="00916B46"/>
    <w:rsid w:val="00916D4B"/>
    <w:rsid w:val="00916F8D"/>
    <w:rsid w:val="00917A8F"/>
    <w:rsid w:val="00917EA1"/>
    <w:rsid w:val="00920133"/>
    <w:rsid w:val="00920D52"/>
    <w:rsid w:val="00922E77"/>
    <w:rsid w:val="00923731"/>
    <w:rsid w:val="009238FD"/>
    <w:rsid w:val="00923B57"/>
    <w:rsid w:val="00924216"/>
    <w:rsid w:val="00924D3B"/>
    <w:rsid w:val="00924E2C"/>
    <w:rsid w:val="00925B5A"/>
    <w:rsid w:val="00931079"/>
    <w:rsid w:val="0093237C"/>
    <w:rsid w:val="00932B53"/>
    <w:rsid w:val="00933D64"/>
    <w:rsid w:val="0093443C"/>
    <w:rsid w:val="0093562B"/>
    <w:rsid w:val="00935856"/>
    <w:rsid w:val="00936B98"/>
    <w:rsid w:val="00940B00"/>
    <w:rsid w:val="00940F65"/>
    <w:rsid w:val="00941615"/>
    <w:rsid w:val="00945135"/>
    <w:rsid w:val="00946B3E"/>
    <w:rsid w:val="00947F52"/>
    <w:rsid w:val="00950A86"/>
    <w:rsid w:val="00950DCD"/>
    <w:rsid w:val="0095157C"/>
    <w:rsid w:val="009523D1"/>
    <w:rsid w:val="00954168"/>
    <w:rsid w:val="00954724"/>
    <w:rsid w:val="00955A8F"/>
    <w:rsid w:val="00955ABC"/>
    <w:rsid w:val="009563D8"/>
    <w:rsid w:val="00957104"/>
    <w:rsid w:val="00957F7B"/>
    <w:rsid w:val="0096003C"/>
    <w:rsid w:val="009603FE"/>
    <w:rsid w:val="00960930"/>
    <w:rsid w:val="00961C85"/>
    <w:rsid w:val="00961FA3"/>
    <w:rsid w:val="00963327"/>
    <w:rsid w:val="00966786"/>
    <w:rsid w:val="00967AB8"/>
    <w:rsid w:val="00967B65"/>
    <w:rsid w:val="00970A81"/>
    <w:rsid w:val="00971288"/>
    <w:rsid w:val="00974110"/>
    <w:rsid w:val="00974EC0"/>
    <w:rsid w:val="009772F3"/>
    <w:rsid w:val="00977DCC"/>
    <w:rsid w:val="0098045B"/>
    <w:rsid w:val="00980E8E"/>
    <w:rsid w:val="00980ED4"/>
    <w:rsid w:val="00981425"/>
    <w:rsid w:val="00982459"/>
    <w:rsid w:val="00983AF0"/>
    <w:rsid w:val="00984740"/>
    <w:rsid w:val="0098492B"/>
    <w:rsid w:val="00984F14"/>
    <w:rsid w:val="00990C50"/>
    <w:rsid w:val="00992598"/>
    <w:rsid w:val="00993341"/>
    <w:rsid w:val="00993389"/>
    <w:rsid w:val="00996734"/>
    <w:rsid w:val="009A02F6"/>
    <w:rsid w:val="009A1301"/>
    <w:rsid w:val="009A1870"/>
    <w:rsid w:val="009A23FB"/>
    <w:rsid w:val="009A33FF"/>
    <w:rsid w:val="009A5322"/>
    <w:rsid w:val="009A5E7A"/>
    <w:rsid w:val="009B0177"/>
    <w:rsid w:val="009B0871"/>
    <w:rsid w:val="009B2413"/>
    <w:rsid w:val="009B5460"/>
    <w:rsid w:val="009B6774"/>
    <w:rsid w:val="009B691D"/>
    <w:rsid w:val="009B729D"/>
    <w:rsid w:val="009B778C"/>
    <w:rsid w:val="009B7A55"/>
    <w:rsid w:val="009C2C9C"/>
    <w:rsid w:val="009C30FF"/>
    <w:rsid w:val="009C33DC"/>
    <w:rsid w:val="009C4297"/>
    <w:rsid w:val="009C4FB5"/>
    <w:rsid w:val="009C614D"/>
    <w:rsid w:val="009C6642"/>
    <w:rsid w:val="009D0050"/>
    <w:rsid w:val="009D1B52"/>
    <w:rsid w:val="009D285C"/>
    <w:rsid w:val="009D3DF7"/>
    <w:rsid w:val="009D4BE3"/>
    <w:rsid w:val="009D5218"/>
    <w:rsid w:val="009D61EE"/>
    <w:rsid w:val="009D64A1"/>
    <w:rsid w:val="009D7394"/>
    <w:rsid w:val="009D7E0C"/>
    <w:rsid w:val="009E05B6"/>
    <w:rsid w:val="009E0CAC"/>
    <w:rsid w:val="009E39B4"/>
    <w:rsid w:val="009E4576"/>
    <w:rsid w:val="009E503A"/>
    <w:rsid w:val="009E51D5"/>
    <w:rsid w:val="009E547B"/>
    <w:rsid w:val="009E7351"/>
    <w:rsid w:val="009F0173"/>
    <w:rsid w:val="009F0F87"/>
    <w:rsid w:val="009F2966"/>
    <w:rsid w:val="009F2F4E"/>
    <w:rsid w:val="009F33E5"/>
    <w:rsid w:val="009F4EC0"/>
    <w:rsid w:val="009F5CC3"/>
    <w:rsid w:val="009F6461"/>
    <w:rsid w:val="009F6540"/>
    <w:rsid w:val="00A000C6"/>
    <w:rsid w:val="00A00EC7"/>
    <w:rsid w:val="00A01376"/>
    <w:rsid w:val="00A015F1"/>
    <w:rsid w:val="00A01A3D"/>
    <w:rsid w:val="00A01F42"/>
    <w:rsid w:val="00A02AE0"/>
    <w:rsid w:val="00A03D12"/>
    <w:rsid w:val="00A041DC"/>
    <w:rsid w:val="00A049A6"/>
    <w:rsid w:val="00A06071"/>
    <w:rsid w:val="00A066BE"/>
    <w:rsid w:val="00A10064"/>
    <w:rsid w:val="00A107ED"/>
    <w:rsid w:val="00A11157"/>
    <w:rsid w:val="00A1167E"/>
    <w:rsid w:val="00A11DD8"/>
    <w:rsid w:val="00A130A8"/>
    <w:rsid w:val="00A140AD"/>
    <w:rsid w:val="00A1438C"/>
    <w:rsid w:val="00A15AC2"/>
    <w:rsid w:val="00A162DA"/>
    <w:rsid w:val="00A1681E"/>
    <w:rsid w:val="00A16DDE"/>
    <w:rsid w:val="00A16E97"/>
    <w:rsid w:val="00A16F16"/>
    <w:rsid w:val="00A21E97"/>
    <w:rsid w:val="00A22DD9"/>
    <w:rsid w:val="00A2342D"/>
    <w:rsid w:val="00A23DD2"/>
    <w:rsid w:val="00A2410D"/>
    <w:rsid w:val="00A242D1"/>
    <w:rsid w:val="00A24C0F"/>
    <w:rsid w:val="00A25192"/>
    <w:rsid w:val="00A259AD"/>
    <w:rsid w:val="00A2633E"/>
    <w:rsid w:val="00A27727"/>
    <w:rsid w:val="00A30679"/>
    <w:rsid w:val="00A3120D"/>
    <w:rsid w:val="00A31356"/>
    <w:rsid w:val="00A3183E"/>
    <w:rsid w:val="00A32AC4"/>
    <w:rsid w:val="00A35335"/>
    <w:rsid w:val="00A358EB"/>
    <w:rsid w:val="00A37AC2"/>
    <w:rsid w:val="00A41AB7"/>
    <w:rsid w:val="00A43F2D"/>
    <w:rsid w:val="00A46414"/>
    <w:rsid w:val="00A47E7C"/>
    <w:rsid w:val="00A50E7D"/>
    <w:rsid w:val="00A51284"/>
    <w:rsid w:val="00A52981"/>
    <w:rsid w:val="00A577EA"/>
    <w:rsid w:val="00A578FC"/>
    <w:rsid w:val="00A57E3F"/>
    <w:rsid w:val="00A611E8"/>
    <w:rsid w:val="00A6126F"/>
    <w:rsid w:val="00A61ED9"/>
    <w:rsid w:val="00A64604"/>
    <w:rsid w:val="00A64830"/>
    <w:rsid w:val="00A65D40"/>
    <w:rsid w:val="00A664B4"/>
    <w:rsid w:val="00A703A7"/>
    <w:rsid w:val="00A71D55"/>
    <w:rsid w:val="00A71E1F"/>
    <w:rsid w:val="00A71E4B"/>
    <w:rsid w:val="00A7383A"/>
    <w:rsid w:val="00A73C43"/>
    <w:rsid w:val="00A7460E"/>
    <w:rsid w:val="00A7558D"/>
    <w:rsid w:val="00A769AD"/>
    <w:rsid w:val="00A7749C"/>
    <w:rsid w:val="00A814F5"/>
    <w:rsid w:val="00A81B6F"/>
    <w:rsid w:val="00A82902"/>
    <w:rsid w:val="00A8331D"/>
    <w:rsid w:val="00A83C7F"/>
    <w:rsid w:val="00A84060"/>
    <w:rsid w:val="00A84F9C"/>
    <w:rsid w:val="00A85B83"/>
    <w:rsid w:val="00A86383"/>
    <w:rsid w:val="00A86A68"/>
    <w:rsid w:val="00A86F7D"/>
    <w:rsid w:val="00A87855"/>
    <w:rsid w:val="00A87901"/>
    <w:rsid w:val="00A91307"/>
    <w:rsid w:val="00A916CC"/>
    <w:rsid w:val="00A93737"/>
    <w:rsid w:val="00A94389"/>
    <w:rsid w:val="00A94970"/>
    <w:rsid w:val="00A9529C"/>
    <w:rsid w:val="00A953A3"/>
    <w:rsid w:val="00A969DD"/>
    <w:rsid w:val="00A9797A"/>
    <w:rsid w:val="00AA03BF"/>
    <w:rsid w:val="00AA14F0"/>
    <w:rsid w:val="00AA1ED5"/>
    <w:rsid w:val="00AA2087"/>
    <w:rsid w:val="00AA2A11"/>
    <w:rsid w:val="00AA3B6A"/>
    <w:rsid w:val="00AA4564"/>
    <w:rsid w:val="00AA5A02"/>
    <w:rsid w:val="00AA606E"/>
    <w:rsid w:val="00AA666C"/>
    <w:rsid w:val="00AB10A9"/>
    <w:rsid w:val="00AB274E"/>
    <w:rsid w:val="00AB3149"/>
    <w:rsid w:val="00AB341E"/>
    <w:rsid w:val="00AB4E3C"/>
    <w:rsid w:val="00AB611A"/>
    <w:rsid w:val="00AC0FC1"/>
    <w:rsid w:val="00AC25A4"/>
    <w:rsid w:val="00AC339E"/>
    <w:rsid w:val="00AC583C"/>
    <w:rsid w:val="00AC65F1"/>
    <w:rsid w:val="00AC6BEB"/>
    <w:rsid w:val="00AD076A"/>
    <w:rsid w:val="00AD1493"/>
    <w:rsid w:val="00AD17F2"/>
    <w:rsid w:val="00AD395C"/>
    <w:rsid w:val="00AD6865"/>
    <w:rsid w:val="00AD7229"/>
    <w:rsid w:val="00AE1643"/>
    <w:rsid w:val="00AE2FEA"/>
    <w:rsid w:val="00AE41CF"/>
    <w:rsid w:val="00AE4A55"/>
    <w:rsid w:val="00AE582F"/>
    <w:rsid w:val="00AE61E1"/>
    <w:rsid w:val="00AE622F"/>
    <w:rsid w:val="00AF0085"/>
    <w:rsid w:val="00AF06C9"/>
    <w:rsid w:val="00AF0A3E"/>
    <w:rsid w:val="00AF2EDA"/>
    <w:rsid w:val="00AF3C44"/>
    <w:rsid w:val="00AF4DB5"/>
    <w:rsid w:val="00AF58B9"/>
    <w:rsid w:val="00AF6292"/>
    <w:rsid w:val="00B00535"/>
    <w:rsid w:val="00B006C7"/>
    <w:rsid w:val="00B0090E"/>
    <w:rsid w:val="00B00B23"/>
    <w:rsid w:val="00B02227"/>
    <w:rsid w:val="00B0230E"/>
    <w:rsid w:val="00B03C26"/>
    <w:rsid w:val="00B03F50"/>
    <w:rsid w:val="00B05E95"/>
    <w:rsid w:val="00B05EBB"/>
    <w:rsid w:val="00B06A1A"/>
    <w:rsid w:val="00B0700B"/>
    <w:rsid w:val="00B07776"/>
    <w:rsid w:val="00B1093D"/>
    <w:rsid w:val="00B10B33"/>
    <w:rsid w:val="00B11395"/>
    <w:rsid w:val="00B11CA6"/>
    <w:rsid w:val="00B1416C"/>
    <w:rsid w:val="00B1780A"/>
    <w:rsid w:val="00B17E22"/>
    <w:rsid w:val="00B21683"/>
    <w:rsid w:val="00B220F9"/>
    <w:rsid w:val="00B227D6"/>
    <w:rsid w:val="00B22DDC"/>
    <w:rsid w:val="00B23361"/>
    <w:rsid w:val="00B2535D"/>
    <w:rsid w:val="00B27263"/>
    <w:rsid w:val="00B27ABB"/>
    <w:rsid w:val="00B30B5F"/>
    <w:rsid w:val="00B32F7A"/>
    <w:rsid w:val="00B330E4"/>
    <w:rsid w:val="00B33674"/>
    <w:rsid w:val="00B354B4"/>
    <w:rsid w:val="00B365F5"/>
    <w:rsid w:val="00B40E3A"/>
    <w:rsid w:val="00B40E55"/>
    <w:rsid w:val="00B4108F"/>
    <w:rsid w:val="00B414F8"/>
    <w:rsid w:val="00B419A8"/>
    <w:rsid w:val="00B429B6"/>
    <w:rsid w:val="00B42D73"/>
    <w:rsid w:val="00B43C8B"/>
    <w:rsid w:val="00B44668"/>
    <w:rsid w:val="00B452CE"/>
    <w:rsid w:val="00B51298"/>
    <w:rsid w:val="00B5208C"/>
    <w:rsid w:val="00B52D00"/>
    <w:rsid w:val="00B5422A"/>
    <w:rsid w:val="00B54949"/>
    <w:rsid w:val="00B54FB6"/>
    <w:rsid w:val="00B55B62"/>
    <w:rsid w:val="00B560A9"/>
    <w:rsid w:val="00B56169"/>
    <w:rsid w:val="00B565B1"/>
    <w:rsid w:val="00B56FB9"/>
    <w:rsid w:val="00B60581"/>
    <w:rsid w:val="00B60988"/>
    <w:rsid w:val="00B63353"/>
    <w:rsid w:val="00B638EF"/>
    <w:rsid w:val="00B667BF"/>
    <w:rsid w:val="00B66FFF"/>
    <w:rsid w:val="00B70268"/>
    <w:rsid w:val="00B70C8A"/>
    <w:rsid w:val="00B71359"/>
    <w:rsid w:val="00B727E1"/>
    <w:rsid w:val="00B7582F"/>
    <w:rsid w:val="00B75C4A"/>
    <w:rsid w:val="00B773BB"/>
    <w:rsid w:val="00B77DAE"/>
    <w:rsid w:val="00B802F3"/>
    <w:rsid w:val="00B80FB3"/>
    <w:rsid w:val="00B816D3"/>
    <w:rsid w:val="00B850C4"/>
    <w:rsid w:val="00B859A9"/>
    <w:rsid w:val="00B869D1"/>
    <w:rsid w:val="00B876A6"/>
    <w:rsid w:val="00B90605"/>
    <w:rsid w:val="00B926E6"/>
    <w:rsid w:val="00B95A2F"/>
    <w:rsid w:val="00B96324"/>
    <w:rsid w:val="00B970F4"/>
    <w:rsid w:val="00B9754F"/>
    <w:rsid w:val="00B978A5"/>
    <w:rsid w:val="00B97964"/>
    <w:rsid w:val="00BA12C2"/>
    <w:rsid w:val="00BA137A"/>
    <w:rsid w:val="00BA192A"/>
    <w:rsid w:val="00BA220C"/>
    <w:rsid w:val="00BA2994"/>
    <w:rsid w:val="00BA2DC2"/>
    <w:rsid w:val="00BA3180"/>
    <w:rsid w:val="00BA4140"/>
    <w:rsid w:val="00BA4ED3"/>
    <w:rsid w:val="00BA682A"/>
    <w:rsid w:val="00BB1112"/>
    <w:rsid w:val="00BB47E7"/>
    <w:rsid w:val="00BB4F1C"/>
    <w:rsid w:val="00BB5E8D"/>
    <w:rsid w:val="00BB72BF"/>
    <w:rsid w:val="00BB759F"/>
    <w:rsid w:val="00BB78CE"/>
    <w:rsid w:val="00BC2252"/>
    <w:rsid w:val="00BC3B5E"/>
    <w:rsid w:val="00BC5398"/>
    <w:rsid w:val="00BD4277"/>
    <w:rsid w:val="00BD4496"/>
    <w:rsid w:val="00BD49DD"/>
    <w:rsid w:val="00BD4D7C"/>
    <w:rsid w:val="00BE3B85"/>
    <w:rsid w:val="00BE3CCC"/>
    <w:rsid w:val="00BE40E2"/>
    <w:rsid w:val="00BE58B7"/>
    <w:rsid w:val="00BE67E7"/>
    <w:rsid w:val="00BE6A5F"/>
    <w:rsid w:val="00BE6AC4"/>
    <w:rsid w:val="00BE7061"/>
    <w:rsid w:val="00BF00D6"/>
    <w:rsid w:val="00BF0269"/>
    <w:rsid w:val="00BF1216"/>
    <w:rsid w:val="00BF1424"/>
    <w:rsid w:val="00BF152A"/>
    <w:rsid w:val="00BF1589"/>
    <w:rsid w:val="00BF300E"/>
    <w:rsid w:val="00BF35AB"/>
    <w:rsid w:val="00BF3FB5"/>
    <w:rsid w:val="00BF4BA2"/>
    <w:rsid w:val="00BF60EA"/>
    <w:rsid w:val="00BF642F"/>
    <w:rsid w:val="00BF6DA0"/>
    <w:rsid w:val="00BF6E54"/>
    <w:rsid w:val="00C00DBA"/>
    <w:rsid w:val="00C01488"/>
    <w:rsid w:val="00C01492"/>
    <w:rsid w:val="00C0190A"/>
    <w:rsid w:val="00C02200"/>
    <w:rsid w:val="00C03B52"/>
    <w:rsid w:val="00C03F86"/>
    <w:rsid w:val="00C04CF2"/>
    <w:rsid w:val="00C04F4C"/>
    <w:rsid w:val="00C052E7"/>
    <w:rsid w:val="00C05821"/>
    <w:rsid w:val="00C06356"/>
    <w:rsid w:val="00C06802"/>
    <w:rsid w:val="00C06CA6"/>
    <w:rsid w:val="00C07DCC"/>
    <w:rsid w:val="00C101D2"/>
    <w:rsid w:val="00C123C8"/>
    <w:rsid w:val="00C1613D"/>
    <w:rsid w:val="00C1774A"/>
    <w:rsid w:val="00C2215A"/>
    <w:rsid w:val="00C22D30"/>
    <w:rsid w:val="00C237F1"/>
    <w:rsid w:val="00C25273"/>
    <w:rsid w:val="00C2549F"/>
    <w:rsid w:val="00C2550B"/>
    <w:rsid w:val="00C2593E"/>
    <w:rsid w:val="00C25E8C"/>
    <w:rsid w:val="00C30DBB"/>
    <w:rsid w:val="00C357CC"/>
    <w:rsid w:val="00C358F6"/>
    <w:rsid w:val="00C40027"/>
    <w:rsid w:val="00C40587"/>
    <w:rsid w:val="00C40673"/>
    <w:rsid w:val="00C40BF5"/>
    <w:rsid w:val="00C4252A"/>
    <w:rsid w:val="00C42A73"/>
    <w:rsid w:val="00C4326E"/>
    <w:rsid w:val="00C4389D"/>
    <w:rsid w:val="00C43AB3"/>
    <w:rsid w:val="00C44099"/>
    <w:rsid w:val="00C46CB3"/>
    <w:rsid w:val="00C475C9"/>
    <w:rsid w:val="00C47BED"/>
    <w:rsid w:val="00C51424"/>
    <w:rsid w:val="00C53D7B"/>
    <w:rsid w:val="00C54348"/>
    <w:rsid w:val="00C54573"/>
    <w:rsid w:val="00C54E38"/>
    <w:rsid w:val="00C565A1"/>
    <w:rsid w:val="00C56E29"/>
    <w:rsid w:val="00C57919"/>
    <w:rsid w:val="00C63E44"/>
    <w:rsid w:val="00C6455A"/>
    <w:rsid w:val="00C6458D"/>
    <w:rsid w:val="00C6471B"/>
    <w:rsid w:val="00C651B6"/>
    <w:rsid w:val="00C664CE"/>
    <w:rsid w:val="00C67CE4"/>
    <w:rsid w:val="00C67D08"/>
    <w:rsid w:val="00C70972"/>
    <w:rsid w:val="00C71ED6"/>
    <w:rsid w:val="00C74E1E"/>
    <w:rsid w:val="00C75232"/>
    <w:rsid w:val="00C7586F"/>
    <w:rsid w:val="00C770CF"/>
    <w:rsid w:val="00C81413"/>
    <w:rsid w:val="00C82447"/>
    <w:rsid w:val="00C8283E"/>
    <w:rsid w:val="00C82D10"/>
    <w:rsid w:val="00C85470"/>
    <w:rsid w:val="00C85A31"/>
    <w:rsid w:val="00C85AFF"/>
    <w:rsid w:val="00C86B6E"/>
    <w:rsid w:val="00C86E5B"/>
    <w:rsid w:val="00C90EAE"/>
    <w:rsid w:val="00C91852"/>
    <w:rsid w:val="00C92920"/>
    <w:rsid w:val="00C92EAE"/>
    <w:rsid w:val="00C932F2"/>
    <w:rsid w:val="00C956E6"/>
    <w:rsid w:val="00C9654E"/>
    <w:rsid w:val="00C97678"/>
    <w:rsid w:val="00C97E59"/>
    <w:rsid w:val="00CA122A"/>
    <w:rsid w:val="00CA1BD6"/>
    <w:rsid w:val="00CA3525"/>
    <w:rsid w:val="00CA3A39"/>
    <w:rsid w:val="00CA4466"/>
    <w:rsid w:val="00CA5DD0"/>
    <w:rsid w:val="00CA73A6"/>
    <w:rsid w:val="00CB0304"/>
    <w:rsid w:val="00CB0392"/>
    <w:rsid w:val="00CB116E"/>
    <w:rsid w:val="00CB2ED4"/>
    <w:rsid w:val="00CB3086"/>
    <w:rsid w:val="00CB39DE"/>
    <w:rsid w:val="00CB3FB6"/>
    <w:rsid w:val="00CB5158"/>
    <w:rsid w:val="00CB62A2"/>
    <w:rsid w:val="00CC25E5"/>
    <w:rsid w:val="00CC27A4"/>
    <w:rsid w:val="00CC2F8D"/>
    <w:rsid w:val="00CC5453"/>
    <w:rsid w:val="00CC55F1"/>
    <w:rsid w:val="00CC6866"/>
    <w:rsid w:val="00CC716A"/>
    <w:rsid w:val="00CD1F77"/>
    <w:rsid w:val="00CD2287"/>
    <w:rsid w:val="00CD51A7"/>
    <w:rsid w:val="00CD5257"/>
    <w:rsid w:val="00CD66F3"/>
    <w:rsid w:val="00CD72C1"/>
    <w:rsid w:val="00CD7873"/>
    <w:rsid w:val="00CD7ECA"/>
    <w:rsid w:val="00CE26DD"/>
    <w:rsid w:val="00CE2753"/>
    <w:rsid w:val="00CE3031"/>
    <w:rsid w:val="00CE430D"/>
    <w:rsid w:val="00CE57B5"/>
    <w:rsid w:val="00CE5AA8"/>
    <w:rsid w:val="00CE6DDE"/>
    <w:rsid w:val="00CF01F5"/>
    <w:rsid w:val="00CF1D4D"/>
    <w:rsid w:val="00CF31F8"/>
    <w:rsid w:val="00CF4872"/>
    <w:rsid w:val="00CF5D13"/>
    <w:rsid w:val="00CF5F49"/>
    <w:rsid w:val="00D027FD"/>
    <w:rsid w:val="00D03D8A"/>
    <w:rsid w:val="00D04A52"/>
    <w:rsid w:val="00D04EF2"/>
    <w:rsid w:val="00D05B88"/>
    <w:rsid w:val="00D06700"/>
    <w:rsid w:val="00D06C1F"/>
    <w:rsid w:val="00D07BD1"/>
    <w:rsid w:val="00D12BEE"/>
    <w:rsid w:val="00D147F4"/>
    <w:rsid w:val="00D14C39"/>
    <w:rsid w:val="00D1573A"/>
    <w:rsid w:val="00D16AC6"/>
    <w:rsid w:val="00D20B58"/>
    <w:rsid w:val="00D20C7F"/>
    <w:rsid w:val="00D20F71"/>
    <w:rsid w:val="00D21E40"/>
    <w:rsid w:val="00D251F2"/>
    <w:rsid w:val="00D2561A"/>
    <w:rsid w:val="00D259EB"/>
    <w:rsid w:val="00D2711C"/>
    <w:rsid w:val="00D27451"/>
    <w:rsid w:val="00D3166A"/>
    <w:rsid w:val="00D33559"/>
    <w:rsid w:val="00D33763"/>
    <w:rsid w:val="00D33ED3"/>
    <w:rsid w:val="00D3604E"/>
    <w:rsid w:val="00D363C0"/>
    <w:rsid w:val="00D363FD"/>
    <w:rsid w:val="00D36675"/>
    <w:rsid w:val="00D42D57"/>
    <w:rsid w:val="00D43796"/>
    <w:rsid w:val="00D44396"/>
    <w:rsid w:val="00D47CF7"/>
    <w:rsid w:val="00D507C0"/>
    <w:rsid w:val="00D507DB"/>
    <w:rsid w:val="00D50AE8"/>
    <w:rsid w:val="00D50C04"/>
    <w:rsid w:val="00D52957"/>
    <w:rsid w:val="00D52BE1"/>
    <w:rsid w:val="00D544A8"/>
    <w:rsid w:val="00D54DC4"/>
    <w:rsid w:val="00D60AC3"/>
    <w:rsid w:val="00D60BEA"/>
    <w:rsid w:val="00D60D3A"/>
    <w:rsid w:val="00D611A2"/>
    <w:rsid w:val="00D61369"/>
    <w:rsid w:val="00D61C59"/>
    <w:rsid w:val="00D61EFB"/>
    <w:rsid w:val="00D61FC5"/>
    <w:rsid w:val="00D636A8"/>
    <w:rsid w:val="00D63A33"/>
    <w:rsid w:val="00D63E68"/>
    <w:rsid w:val="00D641C8"/>
    <w:rsid w:val="00D65A38"/>
    <w:rsid w:val="00D677A7"/>
    <w:rsid w:val="00D70E22"/>
    <w:rsid w:val="00D71691"/>
    <w:rsid w:val="00D71D36"/>
    <w:rsid w:val="00D71DB2"/>
    <w:rsid w:val="00D72A22"/>
    <w:rsid w:val="00D72AB3"/>
    <w:rsid w:val="00D72E9F"/>
    <w:rsid w:val="00D73210"/>
    <w:rsid w:val="00D734E8"/>
    <w:rsid w:val="00D73E2B"/>
    <w:rsid w:val="00D75C19"/>
    <w:rsid w:val="00D75F6F"/>
    <w:rsid w:val="00D7774E"/>
    <w:rsid w:val="00D77C06"/>
    <w:rsid w:val="00D77CC6"/>
    <w:rsid w:val="00D80532"/>
    <w:rsid w:val="00D8075F"/>
    <w:rsid w:val="00D80761"/>
    <w:rsid w:val="00D833D6"/>
    <w:rsid w:val="00D83780"/>
    <w:rsid w:val="00D8411A"/>
    <w:rsid w:val="00D841BD"/>
    <w:rsid w:val="00D855E5"/>
    <w:rsid w:val="00D87C92"/>
    <w:rsid w:val="00D87E1A"/>
    <w:rsid w:val="00D90424"/>
    <w:rsid w:val="00D91296"/>
    <w:rsid w:val="00D9251F"/>
    <w:rsid w:val="00D93AF8"/>
    <w:rsid w:val="00D945C3"/>
    <w:rsid w:val="00D94F06"/>
    <w:rsid w:val="00D95A41"/>
    <w:rsid w:val="00D963E0"/>
    <w:rsid w:val="00D96408"/>
    <w:rsid w:val="00D9643D"/>
    <w:rsid w:val="00D96931"/>
    <w:rsid w:val="00DA0101"/>
    <w:rsid w:val="00DA0DAF"/>
    <w:rsid w:val="00DA0E9E"/>
    <w:rsid w:val="00DA14B7"/>
    <w:rsid w:val="00DA3AFA"/>
    <w:rsid w:val="00DA3D62"/>
    <w:rsid w:val="00DA45C5"/>
    <w:rsid w:val="00DA4655"/>
    <w:rsid w:val="00DA4A5A"/>
    <w:rsid w:val="00DA59E2"/>
    <w:rsid w:val="00DA6196"/>
    <w:rsid w:val="00DA6EC6"/>
    <w:rsid w:val="00DA70C5"/>
    <w:rsid w:val="00DA7721"/>
    <w:rsid w:val="00DA782A"/>
    <w:rsid w:val="00DB0051"/>
    <w:rsid w:val="00DB1101"/>
    <w:rsid w:val="00DB1A8A"/>
    <w:rsid w:val="00DB1BAE"/>
    <w:rsid w:val="00DB29C7"/>
    <w:rsid w:val="00DB33A4"/>
    <w:rsid w:val="00DB33CC"/>
    <w:rsid w:val="00DB40C4"/>
    <w:rsid w:val="00DB5072"/>
    <w:rsid w:val="00DB646D"/>
    <w:rsid w:val="00DC0123"/>
    <w:rsid w:val="00DC10E7"/>
    <w:rsid w:val="00DC2310"/>
    <w:rsid w:val="00DC2B14"/>
    <w:rsid w:val="00DC3588"/>
    <w:rsid w:val="00DC444B"/>
    <w:rsid w:val="00DC54F8"/>
    <w:rsid w:val="00DC5DCB"/>
    <w:rsid w:val="00DC76D9"/>
    <w:rsid w:val="00DD13F9"/>
    <w:rsid w:val="00DD23B5"/>
    <w:rsid w:val="00DD2E77"/>
    <w:rsid w:val="00DD2EE2"/>
    <w:rsid w:val="00DD5324"/>
    <w:rsid w:val="00DD5476"/>
    <w:rsid w:val="00DD550F"/>
    <w:rsid w:val="00DD5A80"/>
    <w:rsid w:val="00DD5B70"/>
    <w:rsid w:val="00DD71FB"/>
    <w:rsid w:val="00DD743D"/>
    <w:rsid w:val="00DE1377"/>
    <w:rsid w:val="00DE1937"/>
    <w:rsid w:val="00DE311D"/>
    <w:rsid w:val="00DE43F0"/>
    <w:rsid w:val="00DE45D8"/>
    <w:rsid w:val="00DE48EF"/>
    <w:rsid w:val="00DE4D1C"/>
    <w:rsid w:val="00DE4F7E"/>
    <w:rsid w:val="00DE589D"/>
    <w:rsid w:val="00DE66E1"/>
    <w:rsid w:val="00DE7F4C"/>
    <w:rsid w:val="00DF05F7"/>
    <w:rsid w:val="00DF0E89"/>
    <w:rsid w:val="00DF0F37"/>
    <w:rsid w:val="00DF28E7"/>
    <w:rsid w:val="00DF46D4"/>
    <w:rsid w:val="00DF6031"/>
    <w:rsid w:val="00DF66E1"/>
    <w:rsid w:val="00DF76DB"/>
    <w:rsid w:val="00E004C1"/>
    <w:rsid w:val="00E00910"/>
    <w:rsid w:val="00E02E1F"/>
    <w:rsid w:val="00E0302A"/>
    <w:rsid w:val="00E046EA"/>
    <w:rsid w:val="00E06BC2"/>
    <w:rsid w:val="00E07492"/>
    <w:rsid w:val="00E10C14"/>
    <w:rsid w:val="00E115DD"/>
    <w:rsid w:val="00E1314C"/>
    <w:rsid w:val="00E13D7A"/>
    <w:rsid w:val="00E147E8"/>
    <w:rsid w:val="00E16007"/>
    <w:rsid w:val="00E170F7"/>
    <w:rsid w:val="00E17CC9"/>
    <w:rsid w:val="00E20250"/>
    <w:rsid w:val="00E211F1"/>
    <w:rsid w:val="00E21ACF"/>
    <w:rsid w:val="00E2229E"/>
    <w:rsid w:val="00E22627"/>
    <w:rsid w:val="00E24E55"/>
    <w:rsid w:val="00E2508A"/>
    <w:rsid w:val="00E26164"/>
    <w:rsid w:val="00E26F30"/>
    <w:rsid w:val="00E27979"/>
    <w:rsid w:val="00E27CA2"/>
    <w:rsid w:val="00E301A7"/>
    <w:rsid w:val="00E3053C"/>
    <w:rsid w:val="00E31190"/>
    <w:rsid w:val="00E31456"/>
    <w:rsid w:val="00E33984"/>
    <w:rsid w:val="00E339B2"/>
    <w:rsid w:val="00E33C70"/>
    <w:rsid w:val="00E33ECF"/>
    <w:rsid w:val="00E3549A"/>
    <w:rsid w:val="00E3590C"/>
    <w:rsid w:val="00E35CF0"/>
    <w:rsid w:val="00E35F5D"/>
    <w:rsid w:val="00E36E67"/>
    <w:rsid w:val="00E372F6"/>
    <w:rsid w:val="00E379C7"/>
    <w:rsid w:val="00E37C54"/>
    <w:rsid w:val="00E4508B"/>
    <w:rsid w:val="00E4570B"/>
    <w:rsid w:val="00E465A5"/>
    <w:rsid w:val="00E4665D"/>
    <w:rsid w:val="00E4691B"/>
    <w:rsid w:val="00E47F03"/>
    <w:rsid w:val="00E50250"/>
    <w:rsid w:val="00E51984"/>
    <w:rsid w:val="00E52B2A"/>
    <w:rsid w:val="00E53560"/>
    <w:rsid w:val="00E53D2A"/>
    <w:rsid w:val="00E53FB6"/>
    <w:rsid w:val="00E5406A"/>
    <w:rsid w:val="00E56771"/>
    <w:rsid w:val="00E57030"/>
    <w:rsid w:val="00E61153"/>
    <w:rsid w:val="00E614A4"/>
    <w:rsid w:val="00E62016"/>
    <w:rsid w:val="00E62E5C"/>
    <w:rsid w:val="00E62F48"/>
    <w:rsid w:val="00E63193"/>
    <w:rsid w:val="00E639E1"/>
    <w:rsid w:val="00E65D32"/>
    <w:rsid w:val="00E65E23"/>
    <w:rsid w:val="00E667DE"/>
    <w:rsid w:val="00E6743B"/>
    <w:rsid w:val="00E679E8"/>
    <w:rsid w:val="00E67ED8"/>
    <w:rsid w:val="00E67FF0"/>
    <w:rsid w:val="00E74486"/>
    <w:rsid w:val="00E748F5"/>
    <w:rsid w:val="00E75756"/>
    <w:rsid w:val="00E76BB6"/>
    <w:rsid w:val="00E77C6C"/>
    <w:rsid w:val="00E81B2F"/>
    <w:rsid w:val="00E83CA7"/>
    <w:rsid w:val="00E83D61"/>
    <w:rsid w:val="00E8455C"/>
    <w:rsid w:val="00E8511B"/>
    <w:rsid w:val="00E91689"/>
    <w:rsid w:val="00E9234A"/>
    <w:rsid w:val="00E94208"/>
    <w:rsid w:val="00E94253"/>
    <w:rsid w:val="00E94A9F"/>
    <w:rsid w:val="00E95559"/>
    <w:rsid w:val="00E95D73"/>
    <w:rsid w:val="00E95FB5"/>
    <w:rsid w:val="00E9777F"/>
    <w:rsid w:val="00EA0331"/>
    <w:rsid w:val="00EA1E37"/>
    <w:rsid w:val="00EA3E31"/>
    <w:rsid w:val="00EA400A"/>
    <w:rsid w:val="00EB00C7"/>
    <w:rsid w:val="00EB2506"/>
    <w:rsid w:val="00EB3F82"/>
    <w:rsid w:val="00EB48EB"/>
    <w:rsid w:val="00EB4946"/>
    <w:rsid w:val="00EB66F8"/>
    <w:rsid w:val="00EB6E0D"/>
    <w:rsid w:val="00EB6E6F"/>
    <w:rsid w:val="00EB74D3"/>
    <w:rsid w:val="00EC124B"/>
    <w:rsid w:val="00EC2B9B"/>
    <w:rsid w:val="00EC2DA2"/>
    <w:rsid w:val="00EC3216"/>
    <w:rsid w:val="00EC4579"/>
    <w:rsid w:val="00EC4A3F"/>
    <w:rsid w:val="00ED0766"/>
    <w:rsid w:val="00ED0767"/>
    <w:rsid w:val="00ED0972"/>
    <w:rsid w:val="00ED0E6D"/>
    <w:rsid w:val="00ED2F08"/>
    <w:rsid w:val="00ED3AC3"/>
    <w:rsid w:val="00ED3E5E"/>
    <w:rsid w:val="00ED497A"/>
    <w:rsid w:val="00ED5032"/>
    <w:rsid w:val="00ED5A8C"/>
    <w:rsid w:val="00ED5BE6"/>
    <w:rsid w:val="00ED5C50"/>
    <w:rsid w:val="00ED7D1E"/>
    <w:rsid w:val="00EE01F1"/>
    <w:rsid w:val="00EE03A0"/>
    <w:rsid w:val="00EE15A9"/>
    <w:rsid w:val="00EE60E6"/>
    <w:rsid w:val="00EE68B8"/>
    <w:rsid w:val="00EE7E21"/>
    <w:rsid w:val="00EF05EF"/>
    <w:rsid w:val="00EF109C"/>
    <w:rsid w:val="00EF1240"/>
    <w:rsid w:val="00EF1571"/>
    <w:rsid w:val="00EF1F65"/>
    <w:rsid w:val="00EF2536"/>
    <w:rsid w:val="00EF2850"/>
    <w:rsid w:val="00EF3DAB"/>
    <w:rsid w:val="00EF5077"/>
    <w:rsid w:val="00F00FA4"/>
    <w:rsid w:val="00F017B5"/>
    <w:rsid w:val="00F03D4D"/>
    <w:rsid w:val="00F03EBD"/>
    <w:rsid w:val="00F04D60"/>
    <w:rsid w:val="00F06089"/>
    <w:rsid w:val="00F06983"/>
    <w:rsid w:val="00F06ADA"/>
    <w:rsid w:val="00F0715C"/>
    <w:rsid w:val="00F10BE4"/>
    <w:rsid w:val="00F122DB"/>
    <w:rsid w:val="00F13B60"/>
    <w:rsid w:val="00F13CBD"/>
    <w:rsid w:val="00F142CC"/>
    <w:rsid w:val="00F14CAD"/>
    <w:rsid w:val="00F16887"/>
    <w:rsid w:val="00F174F7"/>
    <w:rsid w:val="00F17BDD"/>
    <w:rsid w:val="00F17FD5"/>
    <w:rsid w:val="00F20360"/>
    <w:rsid w:val="00F20491"/>
    <w:rsid w:val="00F20D78"/>
    <w:rsid w:val="00F215C1"/>
    <w:rsid w:val="00F23C98"/>
    <w:rsid w:val="00F24364"/>
    <w:rsid w:val="00F25E2F"/>
    <w:rsid w:val="00F26E87"/>
    <w:rsid w:val="00F27FD3"/>
    <w:rsid w:val="00F311DE"/>
    <w:rsid w:val="00F32E58"/>
    <w:rsid w:val="00F33FF3"/>
    <w:rsid w:val="00F34975"/>
    <w:rsid w:val="00F35B84"/>
    <w:rsid w:val="00F37093"/>
    <w:rsid w:val="00F406C5"/>
    <w:rsid w:val="00F40A75"/>
    <w:rsid w:val="00F41295"/>
    <w:rsid w:val="00F41462"/>
    <w:rsid w:val="00F4284A"/>
    <w:rsid w:val="00F42EFE"/>
    <w:rsid w:val="00F4309E"/>
    <w:rsid w:val="00F434A1"/>
    <w:rsid w:val="00F449AB"/>
    <w:rsid w:val="00F44A7C"/>
    <w:rsid w:val="00F50117"/>
    <w:rsid w:val="00F50955"/>
    <w:rsid w:val="00F50AF5"/>
    <w:rsid w:val="00F514CF"/>
    <w:rsid w:val="00F536C0"/>
    <w:rsid w:val="00F53D91"/>
    <w:rsid w:val="00F552D2"/>
    <w:rsid w:val="00F60A7D"/>
    <w:rsid w:val="00F60C5B"/>
    <w:rsid w:val="00F60FE7"/>
    <w:rsid w:val="00F611E2"/>
    <w:rsid w:val="00F61879"/>
    <w:rsid w:val="00F6415C"/>
    <w:rsid w:val="00F646A4"/>
    <w:rsid w:val="00F658CF"/>
    <w:rsid w:val="00F659DE"/>
    <w:rsid w:val="00F66E81"/>
    <w:rsid w:val="00F67324"/>
    <w:rsid w:val="00F67C55"/>
    <w:rsid w:val="00F67F72"/>
    <w:rsid w:val="00F7023E"/>
    <w:rsid w:val="00F71F7C"/>
    <w:rsid w:val="00F72781"/>
    <w:rsid w:val="00F72A18"/>
    <w:rsid w:val="00F72F65"/>
    <w:rsid w:val="00F74CE8"/>
    <w:rsid w:val="00F75597"/>
    <w:rsid w:val="00F76D1C"/>
    <w:rsid w:val="00F76E14"/>
    <w:rsid w:val="00F77B2E"/>
    <w:rsid w:val="00F807B6"/>
    <w:rsid w:val="00F80D94"/>
    <w:rsid w:val="00F812AB"/>
    <w:rsid w:val="00F8369A"/>
    <w:rsid w:val="00F839AE"/>
    <w:rsid w:val="00F8557A"/>
    <w:rsid w:val="00F859CC"/>
    <w:rsid w:val="00F85A4A"/>
    <w:rsid w:val="00F87A3F"/>
    <w:rsid w:val="00F900E9"/>
    <w:rsid w:val="00F91665"/>
    <w:rsid w:val="00F9166B"/>
    <w:rsid w:val="00F91704"/>
    <w:rsid w:val="00F91E10"/>
    <w:rsid w:val="00F92D50"/>
    <w:rsid w:val="00F93F29"/>
    <w:rsid w:val="00F95975"/>
    <w:rsid w:val="00FA00CC"/>
    <w:rsid w:val="00FA1AC5"/>
    <w:rsid w:val="00FA266D"/>
    <w:rsid w:val="00FA282B"/>
    <w:rsid w:val="00FA2E55"/>
    <w:rsid w:val="00FA485E"/>
    <w:rsid w:val="00FA489A"/>
    <w:rsid w:val="00FA4A8D"/>
    <w:rsid w:val="00FA51A5"/>
    <w:rsid w:val="00FA596D"/>
    <w:rsid w:val="00FA778C"/>
    <w:rsid w:val="00FA7CFC"/>
    <w:rsid w:val="00FB18DE"/>
    <w:rsid w:val="00FB2390"/>
    <w:rsid w:val="00FB2A85"/>
    <w:rsid w:val="00FB44A8"/>
    <w:rsid w:val="00FB54B6"/>
    <w:rsid w:val="00FB5755"/>
    <w:rsid w:val="00FB6E48"/>
    <w:rsid w:val="00FB7725"/>
    <w:rsid w:val="00FC0440"/>
    <w:rsid w:val="00FC0522"/>
    <w:rsid w:val="00FC2504"/>
    <w:rsid w:val="00FC465D"/>
    <w:rsid w:val="00FC55E1"/>
    <w:rsid w:val="00FC7341"/>
    <w:rsid w:val="00FC78B1"/>
    <w:rsid w:val="00FD0942"/>
    <w:rsid w:val="00FD2F29"/>
    <w:rsid w:val="00FD399C"/>
    <w:rsid w:val="00FD489B"/>
    <w:rsid w:val="00FD7BC1"/>
    <w:rsid w:val="00FD7BC5"/>
    <w:rsid w:val="00FE061B"/>
    <w:rsid w:val="00FE07B5"/>
    <w:rsid w:val="00FE2116"/>
    <w:rsid w:val="00FE2FF8"/>
    <w:rsid w:val="00FE3436"/>
    <w:rsid w:val="00FE34C5"/>
    <w:rsid w:val="00FE3A42"/>
    <w:rsid w:val="00FE4149"/>
    <w:rsid w:val="00FE4551"/>
    <w:rsid w:val="00FE5896"/>
    <w:rsid w:val="00FF0154"/>
    <w:rsid w:val="00FF10EB"/>
    <w:rsid w:val="00FF1B2A"/>
    <w:rsid w:val="00FF2ED1"/>
    <w:rsid w:val="00FF2F60"/>
    <w:rsid w:val="00FF2FD2"/>
    <w:rsid w:val="00FF34DC"/>
    <w:rsid w:val="00FF4E58"/>
    <w:rsid w:val="00FF6067"/>
    <w:rsid w:val="00FF6142"/>
    <w:rsid w:val="00FF6C3E"/>
    <w:rsid w:val="00FF6FDA"/>
    <w:rsid w:val="00FF73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90"/>
    <w:rPr>
      <w:sz w:val="24"/>
      <w:szCs w:val="24"/>
    </w:rPr>
  </w:style>
  <w:style w:type="paragraph" w:styleId="Naslov1">
    <w:name w:val="heading 1"/>
    <w:basedOn w:val="Normal"/>
    <w:next w:val="Normal"/>
    <w:link w:val="Naslov1Char"/>
    <w:uiPriority w:val="99"/>
    <w:qFormat/>
    <w:rsid w:val="005C1590"/>
    <w:pPr>
      <w:keepNext/>
      <w:outlineLvl w:val="0"/>
    </w:pPr>
    <w:rPr>
      <w:b/>
      <w:szCs w:val="20"/>
    </w:rPr>
  </w:style>
  <w:style w:type="paragraph" w:styleId="Naslov2">
    <w:name w:val="heading 2"/>
    <w:basedOn w:val="Normal"/>
    <w:next w:val="Normal"/>
    <w:link w:val="Naslov2Char"/>
    <w:uiPriority w:val="99"/>
    <w:qFormat/>
    <w:rsid w:val="008C18DB"/>
    <w:pPr>
      <w:keepNext/>
      <w:spacing w:before="240" w:after="60"/>
      <w:outlineLvl w:val="1"/>
    </w:pPr>
    <w:rPr>
      <w:rFonts w:ascii="Arial" w:hAnsi="Arial"/>
      <w:b/>
      <w:i/>
      <w:sz w:val="28"/>
      <w:szCs w:val="20"/>
    </w:rPr>
  </w:style>
  <w:style w:type="paragraph" w:styleId="Naslov3">
    <w:name w:val="heading 3"/>
    <w:basedOn w:val="Normal"/>
    <w:next w:val="Normal"/>
    <w:link w:val="Naslov3Char"/>
    <w:semiHidden/>
    <w:unhideWhenUsed/>
    <w:qFormat/>
    <w:locked/>
    <w:rsid w:val="00E9777F"/>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ormal"/>
    <w:next w:val="Normal"/>
    <w:link w:val="Naslov6Char"/>
    <w:uiPriority w:val="99"/>
    <w:qFormat/>
    <w:rsid w:val="005C1590"/>
    <w:pPr>
      <w:keepNext/>
      <w:jc w:val="center"/>
      <w:outlineLvl w:val="5"/>
    </w:pPr>
    <w:rPr>
      <w:b/>
      <w:bCs/>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9"/>
    <w:locked/>
    <w:rsid w:val="00236EE8"/>
    <w:rPr>
      <w:rFonts w:ascii="Cambria" w:hAnsi="Cambria" w:cs="Times New Roman"/>
      <w:b/>
      <w:bCs/>
      <w:kern w:val="32"/>
      <w:sz w:val="32"/>
      <w:szCs w:val="32"/>
    </w:rPr>
  </w:style>
  <w:style w:type="character" w:customStyle="1" w:styleId="Heading2Char">
    <w:name w:val="Heading 2 Char"/>
    <w:basedOn w:val="Zadanifontodlomka"/>
    <w:uiPriority w:val="99"/>
    <w:semiHidden/>
    <w:locked/>
    <w:rsid w:val="00236EE8"/>
    <w:rPr>
      <w:rFonts w:ascii="Cambria" w:hAnsi="Cambria" w:cs="Times New Roman"/>
      <w:b/>
      <w:bCs/>
      <w:i/>
      <w:iCs/>
      <w:sz w:val="28"/>
      <w:szCs w:val="28"/>
    </w:rPr>
  </w:style>
  <w:style w:type="character" w:customStyle="1" w:styleId="Naslov6Char">
    <w:name w:val="Naslov 6 Char"/>
    <w:basedOn w:val="Zadanifontodlomka"/>
    <w:link w:val="Naslov6"/>
    <w:uiPriority w:val="99"/>
    <w:semiHidden/>
    <w:locked/>
    <w:rsid w:val="00236EE8"/>
    <w:rPr>
      <w:rFonts w:ascii="Calibri" w:hAnsi="Calibri" w:cs="Times New Roman"/>
      <w:b/>
      <w:bCs/>
    </w:rPr>
  </w:style>
  <w:style w:type="paragraph" w:styleId="Tijeloteksta">
    <w:name w:val="Body Text"/>
    <w:aliases w:val="uvlaka 3"/>
    <w:basedOn w:val="Normal"/>
    <w:link w:val="TijelotekstaChar"/>
    <w:uiPriority w:val="99"/>
    <w:rsid w:val="005C1590"/>
    <w:pPr>
      <w:tabs>
        <w:tab w:val="left" w:pos="3686"/>
      </w:tabs>
      <w:jc w:val="both"/>
    </w:pPr>
    <w:rPr>
      <w:rFonts w:ascii="Arial" w:hAnsi="Arial"/>
      <w:szCs w:val="20"/>
      <w:lang w:val="en-AU"/>
    </w:rPr>
  </w:style>
  <w:style w:type="character" w:customStyle="1" w:styleId="BodyTextChar">
    <w:name w:val="Body Text Char"/>
    <w:aliases w:val="uvlaka 3 Char"/>
    <w:basedOn w:val="Zadanifontodlomka"/>
    <w:uiPriority w:val="99"/>
    <w:semiHidden/>
    <w:locked/>
    <w:rsid w:val="00236EE8"/>
    <w:rPr>
      <w:rFonts w:cs="Times New Roman"/>
      <w:sz w:val="24"/>
      <w:szCs w:val="24"/>
    </w:rPr>
  </w:style>
  <w:style w:type="paragraph" w:styleId="Naslov">
    <w:name w:val="Title"/>
    <w:basedOn w:val="Normal"/>
    <w:link w:val="NaslovChar"/>
    <w:uiPriority w:val="99"/>
    <w:qFormat/>
    <w:rsid w:val="005C1590"/>
    <w:pPr>
      <w:numPr>
        <w:numId w:val="1"/>
      </w:numPr>
      <w:jc w:val="center"/>
    </w:pPr>
    <w:rPr>
      <w:b/>
      <w:bCs/>
    </w:rPr>
  </w:style>
  <w:style w:type="character" w:customStyle="1" w:styleId="NaslovChar">
    <w:name w:val="Naslov Char"/>
    <w:basedOn w:val="Zadanifontodlomka"/>
    <w:link w:val="Naslov"/>
    <w:uiPriority w:val="99"/>
    <w:locked/>
    <w:rsid w:val="00236EE8"/>
    <w:rPr>
      <w:b/>
      <w:bCs/>
      <w:sz w:val="24"/>
      <w:szCs w:val="24"/>
    </w:rPr>
  </w:style>
  <w:style w:type="paragraph" w:styleId="Uvuenotijeloteksta">
    <w:name w:val="Body Text Indent"/>
    <w:basedOn w:val="Normal"/>
    <w:link w:val="UvuenotijelotekstaChar"/>
    <w:uiPriority w:val="99"/>
    <w:rsid w:val="00D71D36"/>
    <w:pPr>
      <w:spacing w:after="120"/>
      <w:ind w:left="283"/>
    </w:pPr>
  </w:style>
  <w:style w:type="character" w:customStyle="1" w:styleId="UvuenotijelotekstaChar">
    <w:name w:val="Uvučeno tijelo teksta Char"/>
    <w:basedOn w:val="Zadanifontodlomka"/>
    <w:link w:val="Uvuenotijeloteksta"/>
    <w:uiPriority w:val="99"/>
    <w:semiHidden/>
    <w:locked/>
    <w:rsid w:val="00236EE8"/>
    <w:rPr>
      <w:rFonts w:cs="Times New Roman"/>
      <w:sz w:val="24"/>
      <w:szCs w:val="24"/>
    </w:rPr>
  </w:style>
  <w:style w:type="paragraph" w:styleId="Tijeloteksta-uvlaka2">
    <w:name w:val="Body Text Indent 2"/>
    <w:basedOn w:val="Normal"/>
    <w:link w:val="Tijeloteksta-uvlaka2Char"/>
    <w:uiPriority w:val="99"/>
    <w:rsid w:val="00D71D36"/>
    <w:pPr>
      <w:spacing w:after="120" w:line="480" w:lineRule="auto"/>
      <w:ind w:left="283"/>
    </w:pPr>
  </w:style>
  <w:style w:type="character" w:customStyle="1" w:styleId="Tijeloteksta-uvlaka2Char">
    <w:name w:val="Tijelo teksta - uvlaka 2 Char"/>
    <w:basedOn w:val="Zadanifontodlomka"/>
    <w:link w:val="Tijeloteksta-uvlaka2"/>
    <w:uiPriority w:val="99"/>
    <w:semiHidden/>
    <w:locked/>
    <w:rsid w:val="00236EE8"/>
    <w:rPr>
      <w:rFonts w:cs="Times New Roman"/>
      <w:sz w:val="24"/>
      <w:szCs w:val="24"/>
    </w:rPr>
  </w:style>
  <w:style w:type="paragraph" w:styleId="StandardWeb">
    <w:name w:val="Normal (Web)"/>
    <w:basedOn w:val="Normal"/>
    <w:uiPriority w:val="99"/>
    <w:rsid w:val="00D71D36"/>
    <w:pPr>
      <w:spacing w:before="100" w:beforeAutospacing="1" w:after="100" w:afterAutospacing="1"/>
    </w:pPr>
  </w:style>
  <w:style w:type="table" w:styleId="Reetkatablice">
    <w:name w:val="Table Grid"/>
    <w:basedOn w:val="Obinatablica"/>
    <w:uiPriority w:val="99"/>
    <w:rsid w:val="00F72F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uiPriority w:val="99"/>
    <w:semiHidden/>
    <w:rsid w:val="001E6DA8"/>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236EE8"/>
    <w:rPr>
      <w:rFonts w:cs="Times New Roman"/>
      <w:sz w:val="2"/>
    </w:rPr>
  </w:style>
  <w:style w:type="character" w:styleId="Hiperveza">
    <w:name w:val="Hyperlink"/>
    <w:basedOn w:val="Zadanifontodlomka"/>
    <w:uiPriority w:val="99"/>
    <w:rsid w:val="00323686"/>
    <w:rPr>
      <w:rFonts w:cs="Times New Roman"/>
      <w:color w:val="0000FF"/>
      <w:u w:val="single"/>
    </w:rPr>
  </w:style>
  <w:style w:type="paragraph" w:styleId="Tekstbalonia">
    <w:name w:val="Balloon Text"/>
    <w:basedOn w:val="Normal"/>
    <w:link w:val="TekstbaloniaChar"/>
    <w:uiPriority w:val="99"/>
    <w:semiHidden/>
    <w:rsid w:val="003360D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36EE8"/>
    <w:rPr>
      <w:rFonts w:cs="Times New Roman"/>
      <w:sz w:val="2"/>
    </w:rPr>
  </w:style>
  <w:style w:type="paragraph" w:styleId="Podnoje">
    <w:name w:val="footer"/>
    <w:basedOn w:val="Normal"/>
    <w:link w:val="PodnojeChar"/>
    <w:uiPriority w:val="99"/>
    <w:rsid w:val="00E170F7"/>
    <w:pPr>
      <w:tabs>
        <w:tab w:val="center" w:pos="4536"/>
        <w:tab w:val="right" w:pos="9072"/>
      </w:tabs>
    </w:pPr>
  </w:style>
  <w:style w:type="character" w:customStyle="1" w:styleId="PodnojeChar">
    <w:name w:val="Podnožje Char"/>
    <w:basedOn w:val="Zadanifontodlomka"/>
    <w:link w:val="Podnoje"/>
    <w:uiPriority w:val="99"/>
    <w:locked/>
    <w:rsid w:val="00236EE8"/>
    <w:rPr>
      <w:rFonts w:cs="Times New Roman"/>
      <w:sz w:val="24"/>
      <w:szCs w:val="24"/>
    </w:rPr>
  </w:style>
  <w:style w:type="character" w:styleId="Brojstranice">
    <w:name w:val="page number"/>
    <w:basedOn w:val="Zadanifontodlomka"/>
    <w:uiPriority w:val="99"/>
    <w:rsid w:val="00E170F7"/>
    <w:rPr>
      <w:rFonts w:cs="Times New Roman"/>
    </w:rPr>
  </w:style>
  <w:style w:type="paragraph" w:customStyle="1" w:styleId="Bezproreda1">
    <w:name w:val="Bez proreda1"/>
    <w:uiPriority w:val="99"/>
    <w:rsid w:val="008F497E"/>
    <w:rPr>
      <w:sz w:val="24"/>
      <w:szCs w:val="24"/>
    </w:rPr>
  </w:style>
  <w:style w:type="paragraph" w:customStyle="1" w:styleId="AZOtext">
    <w:name w:val="AZO text"/>
    <w:basedOn w:val="Normal"/>
    <w:link w:val="AZOtextChar"/>
    <w:rsid w:val="00F0715C"/>
    <w:pPr>
      <w:autoSpaceDE w:val="0"/>
      <w:autoSpaceDN w:val="0"/>
      <w:adjustRightInd w:val="0"/>
      <w:spacing w:line="288" w:lineRule="auto"/>
      <w:ind w:firstLine="170"/>
      <w:jc w:val="both"/>
      <w:textAlignment w:val="center"/>
    </w:pPr>
    <w:rPr>
      <w:rFonts w:ascii="Arial" w:hAnsi="Arial"/>
      <w:color w:val="000000"/>
      <w:sz w:val="20"/>
      <w:szCs w:val="20"/>
      <w:lang w:val="en-US" w:eastAsia="en-US"/>
    </w:rPr>
  </w:style>
  <w:style w:type="character" w:customStyle="1" w:styleId="AZOtextChar">
    <w:name w:val="AZO text Char"/>
    <w:link w:val="AZOtext"/>
    <w:locked/>
    <w:rsid w:val="00F0715C"/>
    <w:rPr>
      <w:rFonts w:ascii="Arial" w:hAnsi="Arial"/>
      <w:color w:val="000000"/>
      <w:lang w:val="en-US" w:eastAsia="en-US"/>
    </w:rPr>
  </w:style>
  <w:style w:type="paragraph" w:customStyle="1" w:styleId="t-9-8">
    <w:name w:val="t-9-8"/>
    <w:basedOn w:val="Normal"/>
    <w:uiPriority w:val="99"/>
    <w:rsid w:val="005C1125"/>
    <w:pPr>
      <w:spacing w:before="100" w:beforeAutospacing="1" w:after="100" w:afterAutospacing="1"/>
    </w:pPr>
    <w:rPr>
      <w:lang w:eastAsia="ja-JP"/>
    </w:rPr>
  </w:style>
  <w:style w:type="paragraph" w:styleId="Odlomakpopisa">
    <w:name w:val="List Paragraph"/>
    <w:aliases w:val="Paragraph,List Paragraph Red,lp1"/>
    <w:basedOn w:val="Normal"/>
    <w:link w:val="OdlomakpopisaChar"/>
    <w:uiPriority w:val="34"/>
    <w:qFormat/>
    <w:rsid w:val="006846B8"/>
    <w:pPr>
      <w:spacing w:after="200" w:line="276" w:lineRule="auto"/>
      <w:ind w:left="720"/>
    </w:pPr>
    <w:rPr>
      <w:rFonts w:ascii="Cambria" w:hAnsi="Cambria"/>
      <w:sz w:val="22"/>
      <w:szCs w:val="22"/>
      <w:lang w:eastAsia="en-US"/>
    </w:rPr>
  </w:style>
  <w:style w:type="paragraph" w:customStyle="1" w:styleId="clanak-">
    <w:name w:val="clanak-"/>
    <w:basedOn w:val="Normal"/>
    <w:uiPriority w:val="99"/>
    <w:rsid w:val="00F017B5"/>
    <w:pPr>
      <w:spacing w:before="100" w:beforeAutospacing="1" w:after="100" w:afterAutospacing="1"/>
      <w:jc w:val="center"/>
    </w:pPr>
  </w:style>
  <w:style w:type="paragraph" w:customStyle="1" w:styleId="t-10-9-kurz-s">
    <w:name w:val="t-10-9-kurz-s"/>
    <w:basedOn w:val="Normal"/>
    <w:uiPriority w:val="99"/>
    <w:rsid w:val="00F017B5"/>
    <w:pPr>
      <w:spacing w:before="100" w:beforeAutospacing="1" w:after="100" w:afterAutospacing="1"/>
      <w:jc w:val="center"/>
    </w:pPr>
    <w:rPr>
      <w:i/>
      <w:iCs/>
      <w:sz w:val="26"/>
      <w:szCs w:val="26"/>
    </w:rPr>
  </w:style>
  <w:style w:type="character" w:customStyle="1" w:styleId="TijelotekstaChar">
    <w:name w:val="Tijelo teksta Char"/>
    <w:aliases w:val="uvlaka 3 Char1"/>
    <w:link w:val="Tijeloteksta"/>
    <w:uiPriority w:val="99"/>
    <w:locked/>
    <w:rsid w:val="00A3183E"/>
    <w:rPr>
      <w:rFonts w:ascii="Arial" w:hAnsi="Arial"/>
      <w:sz w:val="24"/>
      <w:lang w:val="en-AU"/>
    </w:rPr>
  </w:style>
  <w:style w:type="character" w:customStyle="1" w:styleId="Naslov1Char">
    <w:name w:val="Naslov 1 Char"/>
    <w:link w:val="Naslov1"/>
    <w:uiPriority w:val="99"/>
    <w:locked/>
    <w:rsid w:val="00BA12C2"/>
    <w:rPr>
      <w:b/>
      <w:sz w:val="24"/>
    </w:rPr>
  </w:style>
  <w:style w:type="character" w:customStyle="1" w:styleId="Naslov2Char">
    <w:name w:val="Naslov 2 Char"/>
    <w:link w:val="Naslov2"/>
    <w:uiPriority w:val="99"/>
    <w:locked/>
    <w:rsid w:val="00BA12C2"/>
    <w:rPr>
      <w:rFonts w:ascii="Arial" w:hAnsi="Arial"/>
      <w:b/>
      <w:i/>
      <w:sz w:val="28"/>
    </w:rPr>
  </w:style>
  <w:style w:type="paragraph" w:customStyle="1" w:styleId="Default">
    <w:name w:val="Default"/>
    <w:rsid w:val="00517366"/>
    <w:pPr>
      <w:autoSpaceDE w:val="0"/>
      <w:autoSpaceDN w:val="0"/>
      <w:adjustRightInd w:val="0"/>
    </w:pPr>
    <w:rPr>
      <w:color w:val="000000"/>
      <w:sz w:val="24"/>
      <w:szCs w:val="24"/>
    </w:rPr>
  </w:style>
  <w:style w:type="character" w:customStyle="1" w:styleId="Naslov3Char">
    <w:name w:val="Naslov 3 Char"/>
    <w:basedOn w:val="Zadanifontodlomka"/>
    <w:link w:val="Naslov3"/>
    <w:semiHidden/>
    <w:rsid w:val="00E9777F"/>
    <w:rPr>
      <w:rFonts w:asciiTheme="majorHAnsi" w:eastAsiaTheme="majorEastAsia" w:hAnsiTheme="majorHAnsi" w:cstheme="majorBidi"/>
      <w:b/>
      <w:bCs/>
      <w:color w:val="4F81BD" w:themeColor="accent1"/>
      <w:sz w:val="24"/>
      <w:szCs w:val="24"/>
    </w:rPr>
  </w:style>
  <w:style w:type="paragraph" w:styleId="Zaglavlje">
    <w:name w:val="header"/>
    <w:basedOn w:val="Normal"/>
    <w:link w:val="ZaglavljeChar"/>
    <w:uiPriority w:val="99"/>
    <w:unhideWhenUsed/>
    <w:rsid w:val="007E1B70"/>
    <w:pPr>
      <w:tabs>
        <w:tab w:val="center" w:pos="4536"/>
        <w:tab w:val="right" w:pos="9072"/>
      </w:tabs>
    </w:pPr>
  </w:style>
  <w:style w:type="character" w:customStyle="1" w:styleId="ZaglavljeChar">
    <w:name w:val="Zaglavlje Char"/>
    <w:basedOn w:val="Zadanifontodlomka"/>
    <w:link w:val="Zaglavlje"/>
    <w:uiPriority w:val="99"/>
    <w:rsid w:val="007E1B70"/>
    <w:rPr>
      <w:sz w:val="24"/>
      <w:szCs w:val="24"/>
    </w:rPr>
  </w:style>
  <w:style w:type="paragraph" w:styleId="Tekstfusnote">
    <w:name w:val="footnote text"/>
    <w:basedOn w:val="Normal"/>
    <w:link w:val="TekstfusnoteChar"/>
    <w:uiPriority w:val="99"/>
    <w:rsid w:val="00516B30"/>
    <w:rPr>
      <w:sz w:val="20"/>
      <w:szCs w:val="20"/>
    </w:rPr>
  </w:style>
  <w:style w:type="character" w:customStyle="1" w:styleId="TekstfusnoteChar">
    <w:name w:val="Tekst fusnote Char"/>
    <w:basedOn w:val="Zadanifontodlomka"/>
    <w:link w:val="Tekstfusnote"/>
    <w:uiPriority w:val="99"/>
    <w:rsid w:val="00516B30"/>
    <w:rPr>
      <w:sz w:val="20"/>
      <w:szCs w:val="20"/>
    </w:rPr>
  </w:style>
  <w:style w:type="character" w:styleId="Referencafusnote">
    <w:name w:val="footnote reference"/>
    <w:basedOn w:val="Zadanifontodlomka"/>
    <w:uiPriority w:val="99"/>
    <w:rsid w:val="00516B30"/>
    <w:rPr>
      <w:vertAlign w:val="superscript"/>
    </w:rPr>
  </w:style>
  <w:style w:type="character" w:customStyle="1" w:styleId="DeltaViewInsertion">
    <w:name w:val="DeltaView Insertion"/>
    <w:rsid w:val="00516B30"/>
    <w:rPr>
      <w:b/>
      <w:i/>
      <w:spacing w:val="0"/>
    </w:rPr>
  </w:style>
  <w:style w:type="paragraph" w:customStyle="1" w:styleId="Tiret0">
    <w:name w:val="Tiret 0"/>
    <w:basedOn w:val="Normal"/>
    <w:rsid w:val="004C362E"/>
    <w:pPr>
      <w:numPr>
        <w:numId w:val="3"/>
      </w:numPr>
      <w:spacing w:before="120" w:after="120"/>
      <w:jc w:val="both"/>
    </w:pPr>
    <w:rPr>
      <w:rFonts w:eastAsia="Calibri"/>
      <w:szCs w:val="22"/>
      <w:lang w:eastAsia="en-GB"/>
    </w:rPr>
  </w:style>
  <w:style w:type="paragraph" w:customStyle="1" w:styleId="Tiret1">
    <w:name w:val="Tiret 1"/>
    <w:basedOn w:val="Normal"/>
    <w:rsid w:val="004C362E"/>
    <w:pPr>
      <w:numPr>
        <w:numId w:val="4"/>
      </w:numPr>
      <w:spacing w:before="120" w:after="120"/>
      <w:jc w:val="both"/>
    </w:pPr>
    <w:rPr>
      <w:rFonts w:eastAsia="Calibri"/>
      <w:szCs w:val="22"/>
      <w:lang w:eastAsia="en-GB"/>
    </w:rPr>
  </w:style>
  <w:style w:type="paragraph" w:customStyle="1" w:styleId="NumPar1">
    <w:name w:val="NumPar 1"/>
    <w:basedOn w:val="Normal"/>
    <w:next w:val="Normal"/>
    <w:rsid w:val="004C362E"/>
    <w:pPr>
      <w:numPr>
        <w:numId w:val="7"/>
      </w:numPr>
      <w:spacing w:before="120" w:after="120"/>
      <w:jc w:val="both"/>
    </w:pPr>
    <w:rPr>
      <w:rFonts w:eastAsia="Calibri"/>
      <w:szCs w:val="22"/>
      <w:lang w:eastAsia="en-GB"/>
    </w:rPr>
  </w:style>
  <w:style w:type="paragraph" w:customStyle="1" w:styleId="NumPar2">
    <w:name w:val="NumPar 2"/>
    <w:basedOn w:val="Normal"/>
    <w:next w:val="Normal"/>
    <w:rsid w:val="004C362E"/>
    <w:pPr>
      <w:numPr>
        <w:ilvl w:val="1"/>
        <w:numId w:val="7"/>
      </w:numPr>
      <w:spacing w:before="120" w:after="120"/>
      <w:jc w:val="both"/>
    </w:pPr>
    <w:rPr>
      <w:rFonts w:eastAsia="Calibri"/>
      <w:szCs w:val="22"/>
      <w:lang w:eastAsia="en-GB"/>
    </w:rPr>
  </w:style>
  <w:style w:type="paragraph" w:customStyle="1" w:styleId="NumPar3">
    <w:name w:val="NumPar 3"/>
    <w:basedOn w:val="Normal"/>
    <w:next w:val="Normal"/>
    <w:rsid w:val="004C362E"/>
    <w:pPr>
      <w:numPr>
        <w:ilvl w:val="2"/>
        <w:numId w:val="7"/>
      </w:numPr>
      <w:spacing w:before="120" w:after="120"/>
      <w:jc w:val="both"/>
    </w:pPr>
    <w:rPr>
      <w:rFonts w:eastAsia="Calibri"/>
      <w:szCs w:val="22"/>
      <w:lang w:eastAsia="en-GB"/>
    </w:rPr>
  </w:style>
  <w:style w:type="paragraph" w:customStyle="1" w:styleId="NumPar4">
    <w:name w:val="NumPar 4"/>
    <w:basedOn w:val="Normal"/>
    <w:next w:val="Normal"/>
    <w:rsid w:val="004C362E"/>
    <w:pPr>
      <w:numPr>
        <w:ilvl w:val="3"/>
        <w:numId w:val="7"/>
      </w:numPr>
      <w:spacing w:before="120" w:after="120"/>
      <w:jc w:val="both"/>
    </w:pPr>
    <w:rPr>
      <w:rFonts w:eastAsia="Calibri"/>
      <w:szCs w:val="22"/>
      <w:lang w:eastAsia="en-GB"/>
    </w:rPr>
  </w:style>
  <w:style w:type="paragraph" w:customStyle="1" w:styleId="box453040">
    <w:name w:val="box_453040"/>
    <w:basedOn w:val="Normal"/>
    <w:rsid w:val="00D93AF8"/>
    <w:pPr>
      <w:spacing w:before="100" w:beforeAutospacing="1" w:after="100" w:afterAutospacing="1"/>
    </w:pPr>
  </w:style>
  <w:style w:type="character" w:customStyle="1" w:styleId="OdlomakpopisaChar">
    <w:name w:val="Odlomak popisa Char"/>
    <w:aliases w:val="Paragraph Char,List Paragraph Red Char,lp1 Char"/>
    <w:link w:val="Odlomakpopisa"/>
    <w:uiPriority w:val="34"/>
    <w:rsid w:val="00D93AF8"/>
    <w:rPr>
      <w:rFonts w:ascii="Cambria" w:hAnsi="Cambria"/>
      <w:lang w:eastAsia="en-US"/>
    </w:rPr>
  </w:style>
  <w:style w:type="paragraph" w:styleId="Bezproreda">
    <w:name w:val="No Spacing"/>
    <w:uiPriority w:val="1"/>
    <w:qFormat/>
    <w:rsid w:val="00B0700B"/>
    <w:rPr>
      <w:sz w:val="24"/>
      <w:szCs w:val="24"/>
    </w:rPr>
  </w:style>
  <w:style w:type="character" w:styleId="SlijeenaHiperveza">
    <w:name w:val="FollowedHyperlink"/>
    <w:basedOn w:val="Zadanifontodlomka"/>
    <w:uiPriority w:val="99"/>
    <w:semiHidden/>
    <w:unhideWhenUsed/>
    <w:rsid w:val="0048468F"/>
    <w:rPr>
      <w:color w:val="800080" w:themeColor="followedHyperlink"/>
      <w:u w:val="single"/>
    </w:rPr>
  </w:style>
  <w:style w:type="paragraph" w:styleId="Tijeloteksta2">
    <w:name w:val="Body Text 2"/>
    <w:basedOn w:val="Normal"/>
    <w:link w:val="Tijeloteksta2Char"/>
    <w:uiPriority w:val="99"/>
    <w:semiHidden/>
    <w:unhideWhenUsed/>
    <w:rsid w:val="00AA03BF"/>
    <w:pPr>
      <w:spacing w:after="120" w:line="480" w:lineRule="auto"/>
    </w:pPr>
  </w:style>
  <w:style w:type="character" w:customStyle="1" w:styleId="Tijeloteksta2Char">
    <w:name w:val="Tijelo teksta 2 Char"/>
    <w:basedOn w:val="Zadanifontodlomka"/>
    <w:link w:val="Tijeloteksta2"/>
    <w:uiPriority w:val="99"/>
    <w:semiHidden/>
    <w:rsid w:val="00AA03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90"/>
    <w:rPr>
      <w:sz w:val="24"/>
      <w:szCs w:val="24"/>
    </w:rPr>
  </w:style>
  <w:style w:type="paragraph" w:styleId="Naslov1">
    <w:name w:val="heading 1"/>
    <w:basedOn w:val="Normal"/>
    <w:next w:val="Normal"/>
    <w:link w:val="Naslov1Char"/>
    <w:uiPriority w:val="99"/>
    <w:qFormat/>
    <w:rsid w:val="005C1590"/>
    <w:pPr>
      <w:keepNext/>
      <w:outlineLvl w:val="0"/>
    </w:pPr>
    <w:rPr>
      <w:b/>
      <w:szCs w:val="20"/>
    </w:rPr>
  </w:style>
  <w:style w:type="paragraph" w:styleId="Naslov2">
    <w:name w:val="heading 2"/>
    <w:basedOn w:val="Normal"/>
    <w:next w:val="Normal"/>
    <w:link w:val="Naslov2Char"/>
    <w:uiPriority w:val="99"/>
    <w:qFormat/>
    <w:rsid w:val="008C18DB"/>
    <w:pPr>
      <w:keepNext/>
      <w:spacing w:before="240" w:after="60"/>
      <w:outlineLvl w:val="1"/>
    </w:pPr>
    <w:rPr>
      <w:rFonts w:ascii="Arial" w:hAnsi="Arial"/>
      <w:b/>
      <w:i/>
      <w:sz w:val="28"/>
      <w:szCs w:val="20"/>
    </w:rPr>
  </w:style>
  <w:style w:type="paragraph" w:styleId="Naslov3">
    <w:name w:val="heading 3"/>
    <w:basedOn w:val="Normal"/>
    <w:next w:val="Normal"/>
    <w:link w:val="Naslov3Char"/>
    <w:semiHidden/>
    <w:unhideWhenUsed/>
    <w:qFormat/>
    <w:locked/>
    <w:rsid w:val="00E9777F"/>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ormal"/>
    <w:next w:val="Normal"/>
    <w:link w:val="Naslov6Char"/>
    <w:uiPriority w:val="99"/>
    <w:qFormat/>
    <w:rsid w:val="005C1590"/>
    <w:pPr>
      <w:keepNext/>
      <w:jc w:val="center"/>
      <w:outlineLvl w:val="5"/>
    </w:pPr>
    <w:rPr>
      <w:b/>
      <w:bCs/>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9"/>
    <w:locked/>
    <w:rsid w:val="00236EE8"/>
    <w:rPr>
      <w:rFonts w:ascii="Cambria" w:hAnsi="Cambria" w:cs="Times New Roman"/>
      <w:b/>
      <w:bCs/>
      <w:kern w:val="32"/>
      <w:sz w:val="32"/>
      <w:szCs w:val="32"/>
    </w:rPr>
  </w:style>
  <w:style w:type="character" w:customStyle="1" w:styleId="Heading2Char">
    <w:name w:val="Heading 2 Char"/>
    <w:basedOn w:val="Zadanifontodlomka"/>
    <w:uiPriority w:val="99"/>
    <w:semiHidden/>
    <w:locked/>
    <w:rsid w:val="00236EE8"/>
    <w:rPr>
      <w:rFonts w:ascii="Cambria" w:hAnsi="Cambria" w:cs="Times New Roman"/>
      <w:b/>
      <w:bCs/>
      <w:i/>
      <w:iCs/>
      <w:sz w:val="28"/>
      <w:szCs w:val="28"/>
    </w:rPr>
  </w:style>
  <w:style w:type="character" w:customStyle="1" w:styleId="Naslov6Char">
    <w:name w:val="Naslov 6 Char"/>
    <w:basedOn w:val="Zadanifontodlomka"/>
    <w:link w:val="Naslov6"/>
    <w:uiPriority w:val="99"/>
    <w:semiHidden/>
    <w:locked/>
    <w:rsid w:val="00236EE8"/>
    <w:rPr>
      <w:rFonts w:ascii="Calibri" w:hAnsi="Calibri" w:cs="Times New Roman"/>
      <w:b/>
      <w:bCs/>
    </w:rPr>
  </w:style>
  <w:style w:type="paragraph" w:styleId="Tijeloteksta">
    <w:name w:val="Body Text"/>
    <w:aliases w:val="uvlaka 3"/>
    <w:basedOn w:val="Normal"/>
    <w:link w:val="TijelotekstaChar"/>
    <w:uiPriority w:val="99"/>
    <w:rsid w:val="005C1590"/>
    <w:pPr>
      <w:tabs>
        <w:tab w:val="left" w:pos="3686"/>
      </w:tabs>
      <w:jc w:val="both"/>
    </w:pPr>
    <w:rPr>
      <w:rFonts w:ascii="Arial" w:hAnsi="Arial"/>
      <w:szCs w:val="20"/>
      <w:lang w:val="en-AU"/>
    </w:rPr>
  </w:style>
  <w:style w:type="character" w:customStyle="1" w:styleId="BodyTextChar">
    <w:name w:val="Body Text Char"/>
    <w:aliases w:val="uvlaka 3 Char"/>
    <w:basedOn w:val="Zadanifontodlomka"/>
    <w:uiPriority w:val="99"/>
    <w:semiHidden/>
    <w:locked/>
    <w:rsid w:val="00236EE8"/>
    <w:rPr>
      <w:rFonts w:cs="Times New Roman"/>
      <w:sz w:val="24"/>
      <w:szCs w:val="24"/>
    </w:rPr>
  </w:style>
  <w:style w:type="paragraph" w:styleId="Naslov">
    <w:name w:val="Title"/>
    <w:basedOn w:val="Normal"/>
    <w:link w:val="NaslovChar"/>
    <w:uiPriority w:val="99"/>
    <w:qFormat/>
    <w:rsid w:val="005C1590"/>
    <w:pPr>
      <w:numPr>
        <w:numId w:val="1"/>
      </w:numPr>
      <w:jc w:val="center"/>
    </w:pPr>
    <w:rPr>
      <w:b/>
      <w:bCs/>
    </w:rPr>
  </w:style>
  <w:style w:type="character" w:customStyle="1" w:styleId="NaslovChar">
    <w:name w:val="Naslov Char"/>
    <w:basedOn w:val="Zadanifontodlomka"/>
    <w:link w:val="Naslov"/>
    <w:uiPriority w:val="99"/>
    <w:locked/>
    <w:rsid w:val="00236EE8"/>
    <w:rPr>
      <w:b/>
      <w:bCs/>
      <w:sz w:val="24"/>
      <w:szCs w:val="24"/>
    </w:rPr>
  </w:style>
  <w:style w:type="paragraph" w:styleId="Uvuenotijeloteksta">
    <w:name w:val="Body Text Indent"/>
    <w:basedOn w:val="Normal"/>
    <w:link w:val="UvuenotijelotekstaChar"/>
    <w:uiPriority w:val="99"/>
    <w:rsid w:val="00D71D36"/>
    <w:pPr>
      <w:spacing w:after="120"/>
      <w:ind w:left="283"/>
    </w:pPr>
  </w:style>
  <w:style w:type="character" w:customStyle="1" w:styleId="UvuenotijelotekstaChar">
    <w:name w:val="Uvučeno tijelo teksta Char"/>
    <w:basedOn w:val="Zadanifontodlomka"/>
    <w:link w:val="Uvuenotijeloteksta"/>
    <w:uiPriority w:val="99"/>
    <w:semiHidden/>
    <w:locked/>
    <w:rsid w:val="00236EE8"/>
    <w:rPr>
      <w:rFonts w:cs="Times New Roman"/>
      <w:sz w:val="24"/>
      <w:szCs w:val="24"/>
    </w:rPr>
  </w:style>
  <w:style w:type="paragraph" w:styleId="Tijeloteksta-uvlaka2">
    <w:name w:val="Body Text Indent 2"/>
    <w:basedOn w:val="Normal"/>
    <w:link w:val="Tijeloteksta-uvlaka2Char"/>
    <w:uiPriority w:val="99"/>
    <w:rsid w:val="00D71D36"/>
    <w:pPr>
      <w:spacing w:after="120" w:line="480" w:lineRule="auto"/>
      <w:ind w:left="283"/>
    </w:pPr>
  </w:style>
  <w:style w:type="character" w:customStyle="1" w:styleId="Tijeloteksta-uvlaka2Char">
    <w:name w:val="Tijelo teksta - uvlaka 2 Char"/>
    <w:basedOn w:val="Zadanifontodlomka"/>
    <w:link w:val="Tijeloteksta-uvlaka2"/>
    <w:uiPriority w:val="99"/>
    <w:semiHidden/>
    <w:locked/>
    <w:rsid w:val="00236EE8"/>
    <w:rPr>
      <w:rFonts w:cs="Times New Roman"/>
      <w:sz w:val="24"/>
      <w:szCs w:val="24"/>
    </w:rPr>
  </w:style>
  <w:style w:type="paragraph" w:styleId="StandardWeb">
    <w:name w:val="Normal (Web)"/>
    <w:basedOn w:val="Normal"/>
    <w:uiPriority w:val="99"/>
    <w:rsid w:val="00D71D36"/>
    <w:pPr>
      <w:spacing w:before="100" w:beforeAutospacing="1" w:after="100" w:afterAutospacing="1"/>
    </w:pPr>
  </w:style>
  <w:style w:type="table" w:styleId="Reetkatablice">
    <w:name w:val="Table Grid"/>
    <w:basedOn w:val="Obinatablica"/>
    <w:uiPriority w:val="99"/>
    <w:rsid w:val="00F72F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rtadokumenta">
    <w:name w:val="Document Map"/>
    <w:basedOn w:val="Normal"/>
    <w:link w:val="KartadokumentaChar"/>
    <w:uiPriority w:val="99"/>
    <w:semiHidden/>
    <w:rsid w:val="001E6DA8"/>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236EE8"/>
    <w:rPr>
      <w:rFonts w:cs="Times New Roman"/>
      <w:sz w:val="2"/>
    </w:rPr>
  </w:style>
  <w:style w:type="character" w:styleId="Hiperveza">
    <w:name w:val="Hyperlink"/>
    <w:basedOn w:val="Zadanifontodlomka"/>
    <w:uiPriority w:val="99"/>
    <w:rsid w:val="00323686"/>
    <w:rPr>
      <w:rFonts w:cs="Times New Roman"/>
      <w:color w:val="0000FF"/>
      <w:u w:val="single"/>
    </w:rPr>
  </w:style>
  <w:style w:type="paragraph" w:styleId="Tekstbalonia">
    <w:name w:val="Balloon Text"/>
    <w:basedOn w:val="Normal"/>
    <w:link w:val="TekstbaloniaChar"/>
    <w:uiPriority w:val="99"/>
    <w:semiHidden/>
    <w:rsid w:val="003360D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36EE8"/>
    <w:rPr>
      <w:rFonts w:cs="Times New Roman"/>
      <w:sz w:val="2"/>
    </w:rPr>
  </w:style>
  <w:style w:type="paragraph" w:styleId="Podnoje">
    <w:name w:val="footer"/>
    <w:basedOn w:val="Normal"/>
    <w:link w:val="PodnojeChar"/>
    <w:uiPriority w:val="99"/>
    <w:rsid w:val="00E170F7"/>
    <w:pPr>
      <w:tabs>
        <w:tab w:val="center" w:pos="4536"/>
        <w:tab w:val="right" w:pos="9072"/>
      </w:tabs>
    </w:pPr>
  </w:style>
  <w:style w:type="character" w:customStyle="1" w:styleId="PodnojeChar">
    <w:name w:val="Podnožje Char"/>
    <w:basedOn w:val="Zadanifontodlomka"/>
    <w:link w:val="Podnoje"/>
    <w:uiPriority w:val="99"/>
    <w:locked/>
    <w:rsid w:val="00236EE8"/>
    <w:rPr>
      <w:rFonts w:cs="Times New Roman"/>
      <w:sz w:val="24"/>
      <w:szCs w:val="24"/>
    </w:rPr>
  </w:style>
  <w:style w:type="character" w:styleId="Brojstranice">
    <w:name w:val="page number"/>
    <w:basedOn w:val="Zadanifontodlomka"/>
    <w:uiPriority w:val="99"/>
    <w:rsid w:val="00E170F7"/>
    <w:rPr>
      <w:rFonts w:cs="Times New Roman"/>
    </w:rPr>
  </w:style>
  <w:style w:type="paragraph" w:customStyle="1" w:styleId="Bezproreda1">
    <w:name w:val="Bez proreda1"/>
    <w:uiPriority w:val="99"/>
    <w:rsid w:val="008F497E"/>
    <w:rPr>
      <w:sz w:val="24"/>
      <w:szCs w:val="24"/>
    </w:rPr>
  </w:style>
  <w:style w:type="paragraph" w:customStyle="1" w:styleId="AZOtext">
    <w:name w:val="AZO text"/>
    <w:basedOn w:val="Normal"/>
    <w:link w:val="AZOtextChar"/>
    <w:rsid w:val="00F0715C"/>
    <w:pPr>
      <w:autoSpaceDE w:val="0"/>
      <w:autoSpaceDN w:val="0"/>
      <w:adjustRightInd w:val="0"/>
      <w:spacing w:line="288" w:lineRule="auto"/>
      <w:ind w:firstLine="170"/>
      <w:jc w:val="both"/>
      <w:textAlignment w:val="center"/>
    </w:pPr>
    <w:rPr>
      <w:rFonts w:ascii="Arial" w:hAnsi="Arial"/>
      <w:color w:val="000000"/>
      <w:sz w:val="20"/>
      <w:szCs w:val="20"/>
      <w:lang w:val="en-US" w:eastAsia="en-US"/>
    </w:rPr>
  </w:style>
  <w:style w:type="character" w:customStyle="1" w:styleId="AZOtextChar">
    <w:name w:val="AZO text Char"/>
    <w:link w:val="AZOtext"/>
    <w:locked/>
    <w:rsid w:val="00F0715C"/>
    <w:rPr>
      <w:rFonts w:ascii="Arial" w:hAnsi="Arial"/>
      <w:color w:val="000000"/>
      <w:lang w:val="en-US" w:eastAsia="en-US"/>
    </w:rPr>
  </w:style>
  <w:style w:type="paragraph" w:customStyle="1" w:styleId="t-9-8">
    <w:name w:val="t-9-8"/>
    <w:basedOn w:val="Normal"/>
    <w:uiPriority w:val="99"/>
    <w:rsid w:val="005C1125"/>
    <w:pPr>
      <w:spacing w:before="100" w:beforeAutospacing="1" w:after="100" w:afterAutospacing="1"/>
    </w:pPr>
    <w:rPr>
      <w:lang w:eastAsia="ja-JP"/>
    </w:rPr>
  </w:style>
  <w:style w:type="paragraph" w:styleId="Odlomakpopisa">
    <w:name w:val="List Paragraph"/>
    <w:aliases w:val="Paragraph,List Paragraph Red,lp1"/>
    <w:basedOn w:val="Normal"/>
    <w:link w:val="OdlomakpopisaChar"/>
    <w:uiPriority w:val="34"/>
    <w:qFormat/>
    <w:rsid w:val="006846B8"/>
    <w:pPr>
      <w:spacing w:after="200" w:line="276" w:lineRule="auto"/>
      <w:ind w:left="720"/>
    </w:pPr>
    <w:rPr>
      <w:rFonts w:ascii="Cambria" w:hAnsi="Cambria"/>
      <w:sz w:val="22"/>
      <w:szCs w:val="22"/>
      <w:lang w:eastAsia="en-US"/>
    </w:rPr>
  </w:style>
  <w:style w:type="paragraph" w:customStyle="1" w:styleId="clanak-">
    <w:name w:val="clanak-"/>
    <w:basedOn w:val="Normal"/>
    <w:uiPriority w:val="99"/>
    <w:rsid w:val="00F017B5"/>
    <w:pPr>
      <w:spacing w:before="100" w:beforeAutospacing="1" w:after="100" w:afterAutospacing="1"/>
      <w:jc w:val="center"/>
    </w:pPr>
  </w:style>
  <w:style w:type="paragraph" w:customStyle="1" w:styleId="t-10-9-kurz-s">
    <w:name w:val="t-10-9-kurz-s"/>
    <w:basedOn w:val="Normal"/>
    <w:uiPriority w:val="99"/>
    <w:rsid w:val="00F017B5"/>
    <w:pPr>
      <w:spacing w:before="100" w:beforeAutospacing="1" w:after="100" w:afterAutospacing="1"/>
      <w:jc w:val="center"/>
    </w:pPr>
    <w:rPr>
      <w:i/>
      <w:iCs/>
      <w:sz w:val="26"/>
      <w:szCs w:val="26"/>
    </w:rPr>
  </w:style>
  <w:style w:type="character" w:customStyle="1" w:styleId="TijelotekstaChar">
    <w:name w:val="Tijelo teksta Char"/>
    <w:aliases w:val="uvlaka 3 Char1"/>
    <w:link w:val="Tijeloteksta"/>
    <w:uiPriority w:val="99"/>
    <w:locked/>
    <w:rsid w:val="00A3183E"/>
    <w:rPr>
      <w:rFonts w:ascii="Arial" w:hAnsi="Arial"/>
      <w:sz w:val="24"/>
      <w:lang w:val="en-AU"/>
    </w:rPr>
  </w:style>
  <w:style w:type="character" w:customStyle="1" w:styleId="Naslov1Char">
    <w:name w:val="Naslov 1 Char"/>
    <w:link w:val="Naslov1"/>
    <w:uiPriority w:val="99"/>
    <w:locked/>
    <w:rsid w:val="00BA12C2"/>
    <w:rPr>
      <w:b/>
      <w:sz w:val="24"/>
    </w:rPr>
  </w:style>
  <w:style w:type="character" w:customStyle="1" w:styleId="Naslov2Char">
    <w:name w:val="Naslov 2 Char"/>
    <w:link w:val="Naslov2"/>
    <w:uiPriority w:val="99"/>
    <w:locked/>
    <w:rsid w:val="00BA12C2"/>
    <w:rPr>
      <w:rFonts w:ascii="Arial" w:hAnsi="Arial"/>
      <w:b/>
      <w:i/>
      <w:sz w:val="28"/>
    </w:rPr>
  </w:style>
  <w:style w:type="paragraph" w:customStyle="1" w:styleId="Default">
    <w:name w:val="Default"/>
    <w:rsid w:val="00517366"/>
    <w:pPr>
      <w:autoSpaceDE w:val="0"/>
      <w:autoSpaceDN w:val="0"/>
      <w:adjustRightInd w:val="0"/>
    </w:pPr>
    <w:rPr>
      <w:color w:val="000000"/>
      <w:sz w:val="24"/>
      <w:szCs w:val="24"/>
    </w:rPr>
  </w:style>
  <w:style w:type="character" w:customStyle="1" w:styleId="Naslov3Char">
    <w:name w:val="Naslov 3 Char"/>
    <w:basedOn w:val="Zadanifontodlomka"/>
    <w:link w:val="Naslov3"/>
    <w:semiHidden/>
    <w:rsid w:val="00E9777F"/>
    <w:rPr>
      <w:rFonts w:asciiTheme="majorHAnsi" w:eastAsiaTheme="majorEastAsia" w:hAnsiTheme="majorHAnsi" w:cstheme="majorBidi"/>
      <w:b/>
      <w:bCs/>
      <w:color w:val="4F81BD" w:themeColor="accent1"/>
      <w:sz w:val="24"/>
      <w:szCs w:val="24"/>
    </w:rPr>
  </w:style>
  <w:style w:type="paragraph" w:styleId="Zaglavlje">
    <w:name w:val="header"/>
    <w:basedOn w:val="Normal"/>
    <w:link w:val="ZaglavljeChar"/>
    <w:uiPriority w:val="99"/>
    <w:unhideWhenUsed/>
    <w:rsid w:val="007E1B70"/>
    <w:pPr>
      <w:tabs>
        <w:tab w:val="center" w:pos="4536"/>
        <w:tab w:val="right" w:pos="9072"/>
      </w:tabs>
    </w:pPr>
  </w:style>
  <w:style w:type="character" w:customStyle="1" w:styleId="ZaglavljeChar">
    <w:name w:val="Zaglavlje Char"/>
    <w:basedOn w:val="Zadanifontodlomka"/>
    <w:link w:val="Zaglavlje"/>
    <w:uiPriority w:val="99"/>
    <w:rsid w:val="007E1B70"/>
    <w:rPr>
      <w:sz w:val="24"/>
      <w:szCs w:val="24"/>
    </w:rPr>
  </w:style>
  <w:style w:type="paragraph" w:styleId="Tekstfusnote">
    <w:name w:val="footnote text"/>
    <w:basedOn w:val="Normal"/>
    <w:link w:val="TekstfusnoteChar"/>
    <w:uiPriority w:val="99"/>
    <w:rsid w:val="00516B30"/>
    <w:rPr>
      <w:sz w:val="20"/>
      <w:szCs w:val="20"/>
    </w:rPr>
  </w:style>
  <w:style w:type="character" w:customStyle="1" w:styleId="TekstfusnoteChar">
    <w:name w:val="Tekst fusnote Char"/>
    <w:basedOn w:val="Zadanifontodlomka"/>
    <w:link w:val="Tekstfusnote"/>
    <w:uiPriority w:val="99"/>
    <w:rsid w:val="00516B30"/>
    <w:rPr>
      <w:sz w:val="20"/>
      <w:szCs w:val="20"/>
    </w:rPr>
  </w:style>
  <w:style w:type="character" w:styleId="Referencafusnote">
    <w:name w:val="footnote reference"/>
    <w:basedOn w:val="Zadanifontodlomka"/>
    <w:uiPriority w:val="99"/>
    <w:rsid w:val="00516B30"/>
    <w:rPr>
      <w:vertAlign w:val="superscript"/>
    </w:rPr>
  </w:style>
  <w:style w:type="character" w:customStyle="1" w:styleId="DeltaViewInsertion">
    <w:name w:val="DeltaView Insertion"/>
    <w:rsid w:val="00516B30"/>
    <w:rPr>
      <w:b/>
      <w:i/>
      <w:spacing w:val="0"/>
    </w:rPr>
  </w:style>
  <w:style w:type="paragraph" w:customStyle="1" w:styleId="Tiret0">
    <w:name w:val="Tiret 0"/>
    <w:basedOn w:val="Normal"/>
    <w:rsid w:val="004C362E"/>
    <w:pPr>
      <w:numPr>
        <w:numId w:val="3"/>
      </w:numPr>
      <w:spacing w:before="120" w:after="120"/>
      <w:jc w:val="both"/>
    </w:pPr>
    <w:rPr>
      <w:rFonts w:eastAsia="Calibri"/>
      <w:szCs w:val="22"/>
      <w:lang w:eastAsia="en-GB"/>
    </w:rPr>
  </w:style>
  <w:style w:type="paragraph" w:customStyle="1" w:styleId="Tiret1">
    <w:name w:val="Tiret 1"/>
    <w:basedOn w:val="Normal"/>
    <w:rsid w:val="004C362E"/>
    <w:pPr>
      <w:numPr>
        <w:numId w:val="4"/>
      </w:numPr>
      <w:spacing w:before="120" w:after="120"/>
      <w:jc w:val="both"/>
    </w:pPr>
    <w:rPr>
      <w:rFonts w:eastAsia="Calibri"/>
      <w:szCs w:val="22"/>
      <w:lang w:eastAsia="en-GB"/>
    </w:rPr>
  </w:style>
  <w:style w:type="paragraph" w:customStyle="1" w:styleId="NumPar1">
    <w:name w:val="NumPar 1"/>
    <w:basedOn w:val="Normal"/>
    <w:next w:val="Normal"/>
    <w:rsid w:val="004C362E"/>
    <w:pPr>
      <w:numPr>
        <w:numId w:val="7"/>
      </w:numPr>
      <w:spacing w:before="120" w:after="120"/>
      <w:jc w:val="both"/>
    </w:pPr>
    <w:rPr>
      <w:rFonts w:eastAsia="Calibri"/>
      <w:szCs w:val="22"/>
      <w:lang w:eastAsia="en-GB"/>
    </w:rPr>
  </w:style>
  <w:style w:type="paragraph" w:customStyle="1" w:styleId="NumPar2">
    <w:name w:val="NumPar 2"/>
    <w:basedOn w:val="Normal"/>
    <w:next w:val="Normal"/>
    <w:rsid w:val="004C362E"/>
    <w:pPr>
      <w:numPr>
        <w:ilvl w:val="1"/>
        <w:numId w:val="7"/>
      </w:numPr>
      <w:spacing w:before="120" w:after="120"/>
      <w:jc w:val="both"/>
    </w:pPr>
    <w:rPr>
      <w:rFonts w:eastAsia="Calibri"/>
      <w:szCs w:val="22"/>
      <w:lang w:eastAsia="en-GB"/>
    </w:rPr>
  </w:style>
  <w:style w:type="paragraph" w:customStyle="1" w:styleId="NumPar3">
    <w:name w:val="NumPar 3"/>
    <w:basedOn w:val="Normal"/>
    <w:next w:val="Normal"/>
    <w:rsid w:val="004C362E"/>
    <w:pPr>
      <w:numPr>
        <w:ilvl w:val="2"/>
        <w:numId w:val="7"/>
      </w:numPr>
      <w:spacing w:before="120" w:after="120"/>
      <w:jc w:val="both"/>
    </w:pPr>
    <w:rPr>
      <w:rFonts w:eastAsia="Calibri"/>
      <w:szCs w:val="22"/>
      <w:lang w:eastAsia="en-GB"/>
    </w:rPr>
  </w:style>
  <w:style w:type="paragraph" w:customStyle="1" w:styleId="NumPar4">
    <w:name w:val="NumPar 4"/>
    <w:basedOn w:val="Normal"/>
    <w:next w:val="Normal"/>
    <w:rsid w:val="004C362E"/>
    <w:pPr>
      <w:numPr>
        <w:ilvl w:val="3"/>
        <w:numId w:val="7"/>
      </w:numPr>
      <w:spacing w:before="120" w:after="120"/>
      <w:jc w:val="both"/>
    </w:pPr>
    <w:rPr>
      <w:rFonts w:eastAsia="Calibri"/>
      <w:szCs w:val="22"/>
      <w:lang w:eastAsia="en-GB"/>
    </w:rPr>
  </w:style>
  <w:style w:type="paragraph" w:customStyle="1" w:styleId="box453040">
    <w:name w:val="box_453040"/>
    <w:basedOn w:val="Normal"/>
    <w:rsid w:val="00D93AF8"/>
    <w:pPr>
      <w:spacing w:before="100" w:beforeAutospacing="1" w:after="100" w:afterAutospacing="1"/>
    </w:pPr>
  </w:style>
  <w:style w:type="character" w:customStyle="1" w:styleId="OdlomakpopisaChar">
    <w:name w:val="Odlomak popisa Char"/>
    <w:aliases w:val="Paragraph Char,List Paragraph Red Char,lp1 Char"/>
    <w:link w:val="Odlomakpopisa"/>
    <w:uiPriority w:val="34"/>
    <w:rsid w:val="00D93AF8"/>
    <w:rPr>
      <w:rFonts w:ascii="Cambria" w:hAnsi="Cambria"/>
      <w:lang w:eastAsia="en-US"/>
    </w:rPr>
  </w:style>
  <w:style w:type="paragraph" w:styleId="Bezproreda">
    <w:name w:val="No Spacing"/>
    <w:uiPriority w:val="1"/>
    <w:qFormat/>
    <w:rsid w:val="00B0700B"/>
    <w:rPr>
      <w:sz w:val="24"/>
      <w:szCs w:val="24"/>
    </w:rPr>
  </w:style>
  <w:style w:type="character" w:styleId="SlijeenaHiperveza">
    <w:name w:val="FollowedHyperlink"/>
    <w:basedOn w:val="Zadanifontodlomka"/>
    <w:uiPriority w:val="99"/>
    <w:semiHidden/>
    <w:unhideWhenUsed/>
    <w:rsid w:val="0048468F"/>
    <w:rPr>
      <w:color w:val="800080" w:themeColor="followedHyperlink"/>
      <w:u w:val="single"/>
    </w:rPr>
  </w:style>
  <w:style w:type="paragraph" w:styleId="Tijeloteksta2">
    <w:name w:val="Body Text 2"/>
    <w:basedOn w:val="Normal"/>
    <w:link w:val="Tijeloteksta2Char"/>
    <w:uiPriority w:val="99"/>
    <w:semiHidden/>
    <w:unhideWhenUsed/>
    <w:rsid w:val="00AA03BF"/>
    <w:pPr>
      <w:spacing w:after="120" w:line="480" w:lineRule="auto"/>
    </w:pPr>
  </w:style>
  <w:style w:type="character" w:customStyle="1" w:styleId="Tijeloteksta2Char">
    <w:name w:val="Tijelo teksta 2 Char"/>
    <w:basedOn w:val="Zadanifontodlomka"/>
    <w:link w:val="Tijeloteksta2"/>
    <w:uiPriority w:val="99"/>
    <w:semiHidden/>
    <w:rsid w:val="00AA0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6566">
      <w:bodyDiv w:val="1"/>
      <w:marLeft w:val="0"/>
      <w:marRight w:val="0"/>
      <w:marTop w:val="0"/>
      <w:marBottom w:val="0"/>
      <w:divBdr>
        <w:top w:val="none" w:sz="0" w:space="0" w:color="auto"/>
        <w:left w:val="none" w:sz="0" w:space="0" w:color="auto"/>
        <w:bottom w:val="none" w:sz="0" w:space="0" w:color="auto"/>
        <w:right w:val="none" w:sz="0" w:space="0" w:color="auto"/>
      </w:divBdr>
    </w:div>
    <w:div w:id="251162513">
      <w:bodyDiv w:val="1"/>
      <w:marLeft w:val="0"/>
      <w:marRight w:val="0"/>
      <w:marTop w:val="0"/>
      <w:marBottom w:val="0"/>
      <w:divBdr>
        <w:top w:val="none" w:sz="0" w:space="0" w:color="auto"/>
        <w:left w:val="none" w:sz="0" w:space="0" w:color="auto"/>
        <w:bottom w:val="none" w:sz="0" w:space="0" w:color="auto"/>
        <w:right w:val="none" w:sz="0" w:space="0" w:color="auto"/>
      </w:divBdr>
    </w:div>
    <w:div w:id="416749526">
      <w:bodyDiv w:val="1"/>
      <w:marLeft w:val="0"/>
      <w:marRight w:val="0"/>
      <w:marTop w:val="0"/>
      <w:marBottom w:val="0"/>
      <w:divBdr>
        <w:top w:val="none" w:sz="0" w:space="0" w:color="auto"/>
        <w:left w:val="none" w:sz="0" w:space="0" w:color="auto"/>
        <w:bottom w:val="none" w:sz="0" w:space="0" w:color="auto"/>
        <w:right w:val="none" w:sz="0" w:space="0" w:color="auto"/>
      </w:divBdr>
    </w:div>
    <w:div w:id="462965969">
      <w:bodyDiv w:val="1"/>
      <w:marLeft w:val="0"/>
      <w:marRight w:val="0"/>
      <w:marTop w:val="0"/>
      <w:marBottom w:val="0"/>
      <w:divBdr>
        <w:top w:val="none" w:sz="0" w:space="0" w:color="auto"/>
        <w:left w:val="none" w:sz="0" w:space="0" w:color="auto"/>
        <w:bottom w:val="none" w:sz="0" w:space="0" w:color="auto"/>
        <w:right w:val="none" w:sz="0" w:space="0" w:color="auto"/>
      </w:divBdr>
    </w:div>
    <w:div w:id="687606251">
      <w:marLeft w:val="0"/>
      <w:marRight w:val="0"/>
      <w:marTop w:val="0"/>
      <w:marBottom w:val="0"/>
      <w:divBdr>
        <w:top w:val="none" w:sz="0" w:space="0" w:color="auto"/>
        <w:left w:val="none" w:sz="0" w:space="0" w:color="auto"/>
        <w:bottom w:val="none" w:sz="0" w:space="0" w:color="auto"/>
        <w:right w:val="none" w:sz="0" w:space="0" w:color="auto"/>
      </w:divBdr>
      <w:divsChild>
        <w:div w:id="687606262">
          <w:marLeft w:val="0"/>
          <w:marRight w:val="0"/>
          <w:marTop w:val="0"/>
          <w:marBottom w:val="0"/>
          <w:divBdr>
            <w:top w:val="none" w:sz="0" w:space="0" w:color="auto"/>
            <w:left w:val="none" w:sz="0" w:space="0" w:color="auto"/>
            <w:bottom w:val="none" w:sz="0" w:space="0" w:color="auto"/>
            <w:right w:val="none" w:sz="0" w:space="0" w:color="auto"/>
          </w:divBdr>
          <w:divsChild>
            <w:div w:id="687606286">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53">
      <w:marLeft w:val="0"/>
      <w:marRight w:val="0"/>
      <w:marTop w:val="0"/>
      <w:marBottom w:val="0"/>
      <w:divBdr>
        <w:top w:val="none" w:sz="0" w:space="0" w:color="auto"/>
        <w:left w:val="none" w:sz="0" w:space="0" w:color="auto"/>
        <w:bottom w:val="none" w:sz="0" w:space="0" w:color="auto"/>
        <w:right w:val="none" w:sz="0" w:space="0" w:color="auto"/>
      </w:divBdr>
      <w:divsChild>
        <w:div w:id="687606252">
          <w:marLeft w:val="0"/>
          <w:marRight w:val="0"/>
          <w:marTop w:val="0"/>
          <w:marBottom w:val="0"/>
          <w:divBdr>
            <w:top w:val="none" w:sz="0" w:space="0" w:color="auto"/>
            <w:left w:val="none" w:sz="0" w:space="0" w:color="auto"/>
            <w:bottom w:val="none" w:sz="0" w:space="0" w:color="auto"/>
            <w:right w:val="none" w:sz="0" w:space="0" w:color="auto"/>
          </w:divBdr>
          <w:divsChild>
            <w:div w:id="687606258">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57">
      <w:marLeft w:val="0"/>
      <w:marRight w:val="0"/>
      <w:marTop w:val="0"/>
      <w:marBottom w:val="0"/>
      <w:divBdr>
        <w:top w:val="none" w:sz="0" w:space="0" w:color="auto"/>
        <w:left w:val="none" w:sz="0" w:space="0" w:color="auto"/>
        <w:bottom w:val="none" w:sz="0" w:space="0" w:color="auto"/>
        <w:right w:val="none" w:sz="0" w:space="0" w:color="auto"/>
      </w:divBdr>
      <w:divsChild>
        <w:div w:id="687606280">
          <w:marLeft w:val="0"/>
          <w:marRight w:val="0"/>
          <w:marTop w:val="0"/>
          <w:marBottom w:val="0"/>
          <w:divBdr>
            <w:top w:val="none" w:sz="0" w:space="0" w:color="auto"/>
            <w:left w:val="none" w:sz="0" w:space="0" w:color="auto"/>
            <w:bottom w:val="none" w:sz="0" w:space="0" w:color="auto"/>
            <w:right w:val="none" w:sz="0" w:space="0" w:color="auto"/>
          </w:divBdr>
          <w:divsChild>
            <w:div w:id="68760626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59">
      <w:marLeft w:val="0"/>
      <w:marRight w:val="0"/>
      <w:marTop w:val="0"/>
      <w:marBottom w:val="0"/>
      <w:divBdr>
        <w:top w:val="none" w:sz="0" w:space="0" w:color="auto"/>
        <w:left w:val="none" w:sz="0" w:space="0" w:color="auto"/>
        <w:bottom w:val="none" w:sz="0" w:space="0" w:color="auto"/>
        <w:right w:val="none" w:sz="0" w:space="0" w:color="auto"/>
      </w:divBdr>
      <w:divsChild>
        <w:div w:id="687606249">
          <w:marLeft w:val="0"/>
          <w:marRight w:val="0"/>
          <w:marTop w:val="0"/>
          <w:marBottom w:val="0"/>
          <w:divBdr>
            <w:top w:val="none" w:sz="0" w:space="0" w:color="auto"/>
            <w:left w:val="none" w:sz="0" w:space="0" w:color="auto"/>
            <w:bottom w:val="none" w:sz="0" w:space="0" w:color="auto"/>
            <w:right w:val="none" w:sz="0" w:space="0" w:color="auto"/>
          </w:divBdr>
          <w:divsChild>
            <w:div w:id="68760627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61">
      <w:marLeft w:val="0"/>
      <w:marRight w:val="0"/>
      <w:marTop w:val="0"/>
      <w:marBottom w:val="0"/>
      <w:divBdr>
        <w:top w:val="none" w:sz="0" w:space="0" w:color="auto"/>
        <w:left w:val="none" w:sz="0" w:space="0" w:color="auto"/>
        <w:bottom w:val="none" w:sz="0" w:space="0" w:color="auto"/>
        <w:right w:val="none" w:sz="0" w:space="0" w:color="auto"/>
      </w:divBdr>
    </w:div>
    <w:div w:id="687606267">
      <w:marLeft w:val="0"/>
      <w:marRight w:val="0"/>
      <w:marTop w:val="0"/>
      <w:marBottom w:val="0"/>
      <w:divBdr>
        <w:top w:val="none" w:sz="0" w:space="0" w:color="auto"/>
        <w:left w:val="none" w:sz="0" w:space="0" w:color="auto"/>
        <w:bottom w:val="none" w:sz="0" w:space="0" w:color="auto"/>
        <w:right w:val="none" w:sz="0" w:space="0" w:color="auto"/>
      </w:divBdr>
      <w:divsChild>
        <w:div w:id="687606285">
          <w:marLeft w:val="0"/>
          <w:marRight w:val="0"/>
          <w:marTop w:val="0"/>
          <w:marBottom w:val="0"/>
          <w:divBdr>
            <w:top w:val="none" w:sz="0" w:space="0" w:color="auto"/>
            <w:left w:val="none" w:sz="0" w:space="0" w:color="auto"/>
            <w:bottom w:val="none" w:sz="0" w:space="0" w:color="auto"/>
            <w:right w:val="none" w:sz="0" w:space="0" w:color="auto"/>
          </w:divBdr>
          <w:divsChild>
            <w:div w:id="68760628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68">
      <w:marLeft w:val="0"/>
      <w:marRight w:val="0"/>
      <w:marTop w:val="0"/>
      <w:marBottom w:val="0"/>
      <w:divBdr>
        <w:top w:val="none" w:sz="0" w:space="0" w:color="auto"/>
        <w:left w:val="none" w:sz="0" w:space="0" w:color="auto"/>
        <w:bottom w:val="none" w:sz="0" w:space="0" w:color="auto"/>
        <w:right w:val="none" w:sz="0" w:space="0" w:color="auto"/>
      </w:divBdr>
      <w:divsChild>
        <w:div w:id="687606263">
          <w:marLeft w:val="0"/>
          <w:marRight w:val="0"/>
          <w:marTop w:val="0"/>
          <w:marBottom w:val="0"/>
          <w:divBdr>
            <w:top w:val="none" w:sz="0" w:space="0" w:color="auto"/>
            <w:left w:val="none" w:sz="0" w:space="0" w:color="auto"/>
            <w:bottom w:val="none" w:sz="0" w:space="0" w:color="auto"/>
            <w:right w:val="none" w:sz="0" w:space="0" w:color="auto"/>
          </w:divBdr>
          <w:divsChild>
            <w:div w:id="68760625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70">
      <w:marLeft w:val="0"/>
      <w:marRight w:val="0"/>
      <w:marTop w:val="0"/>
      <w:marBottom w:val="0"/>
      <w:divBdr>
        <w:top w:val="none" w:sz="0" w:space="0" w:color="auto"/>
        <w:left w:val="none" w:sz="0" w:space="0" w:color="auto"/>
        <w:bottom w:val="none" w:sz="0" w:space="0" w:color="auto"/>
        <w:right w:val="none" w:sz="0" w:space="0" w:color="auto"/>
      </w:divBdr>
      <w:divsChild>
        <w:div w:id="687606269">
          <w:marLeft w:val="0"/>
          <w:marRight w:val="0"/>
          <w:marTop w:val="0"/>
          <w:marBottom w:val="0"/>
          <w:divBdr>
            <w:top w:val="none" w:sz="0" w:space="0" w:color="auto"/>
            <w:left w:val="none" w:sz="0" w:space="0" w:color="auto"/>
            <w:bottom w:val="none" w:sz="0" w:space="0" w:color="auto"/>
            <w:right w:val="none" w:sz="0" w:space="0" w:color="auto"/>
          </w:divBdr>
          <w:divsChild>
            <w:div w:id="687606260">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76">
      <w:marLeft w:val="0"/>
      <w:marRight w:val="0"/>
      <w:marTop w:val="0"/>
      <w:marBottom w:val="0"/>
      <w:divBdr>
        <w:top w:val="none" w:sz="0" w:space="0" w:color="auto"/>
        <w:left w:val="none" w:sz="0" w:space="0" w:color="auto"/>
        <w:bottom w:val="none" w:sz="0" w:space="0" w:color="auto"/>
        <w:right w:val="none" w:sz="0" w:space="0" w:color="auto"/>
      </w:divBdr>
      <w:divsChild>
        <w:div w:id="687606256">
          <w:marLeft w:val="0"/>
          <w:marRight w:val="0"/>
          <w:marTop w:val="0"/>
          <w:marBottom w:val="0"/>
          <w:divBdr>
            <w:top w:val="none" w:sz="0" w:space="0" w:color="auto"/>
            <w:left w:val="none" w:sz="0" w:space="0" w:color="auto"/>
            <w:bottom w:val="none" w:sz="0" w:space="0" w:color="auto"/>
            <w:right w:val="none" w:sz="0" w:space="0" w:color="auto"/>
          </w:divBdr>
          <w:divsChild>
            <w:div w:id="68760626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77">
      <w:marLeft w:val="0"/>
      <w:marRight w:val="0"/>
      <w:marTop w:val="0"/>
      <w:marBottom w:val="0"/>
      <w:divBdr>
        <w:top w:val="none" w:sz="0" w:space="0" w:color="auto"/>
        <w:left w:val="none" w:sz="0" w:space="0" w:color="auto"/>
        <w:bottom w:val="none" w:sz="0" w:space="0" w:color="auto"/>
        <w:right w:val="none" w:sz="0" w:space="0" w:color="auto"/>
      </w:divBdr>
    </w:div>
    <w:div w:id="687606278">
      <w:marLeft w:val="0"/>
      <w:marRight w:val="0"/>
      <w:marTop w:val="0"/>
      <w:marBottom w:val="0"/>
      <w:divBdr>
        <w:top w:val="none" w:sz="0" w:space="0" w:color="auto"/>
        <w:left w:val="none" w:sz="0" w:space="0" w:color="auto"/>
        <w:bottom w:val="none" w:sz="0" w:space="0" w:color="auto"/>
        <w:right w:val="none" w:sz="0" w:space="0" w:color="auto"/>
      </w:divBdr>
      <w:divsChild>
        <w:div w:id="687606254">
          <w:marLeft w:val="0"/>
          <w:marRight w:val="0"/>
          <w:marTop w:val="0"/>
          <w:marBottom w:val="0"/>
          <w:divBdr>
            <w:top w:val="none" w:sz="0" w:space="0" w:color="auto"/>
            <w:left w:val="none" w:sz="0" w:space="0" w:color="auto"/>
            <w:bottom w:val="none" w:sz="0" w:space="0" w:color="auto"/>
            <w:right w:val="none" w:sz="0" w:space="0" w:color="auto"/>
          </w:divBdr>
          <w:divsChild>
            <w:div w:id="687606250">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79">
      <w:marLeft w:val="0"/>
      <w:marRight w:val="0"/>
      <w:marTop w:val="0"/>
      <w:marBottom w:val="0"/>
      <w:divBdr>
        <w:top w:val="none" w:sz="0" w:space="0" w:color="auto"/>
        <w:left w:val="none" w:sz="0" w:space="0" w:color="auto"/>
        <w:bottom w:val="none" w:sz="0" w:space="0" w:color="auto"/>
        <w:right w:val="none" w:sz="0" w:space="0" w:color="auto"/>
      </w:divBdr>
      <w:divsChild>
        <w:div w:id="687606274">
          <w:marLeft w:val="0"/>
          <w:marRight w:val="0"/>
          <w:marTop w:val="0"/>
          <w:marBottom w:val="0"/>
          <w:divBdr>
            <w:top w:val="none" w:sz="0" w:space="0" w:color="auto"/>
            <w:left w:val="none" w:sz="0" w:space="0" w:color="auto"/>
            <w:bottom w:val="none" w:sz="0" w:space="0" w:color="auto"/>
            <w:right w:val="none" w:sz="0" w:space="0" w:color="auto"/>
          </w:divBdr>
          <w:divsChild>
            <w:div w:id="687606272">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82">
      <w:marLeft w:val="0"/>
      <w:marRight w:val="0"/>
      <w:marTop w:val="0"/>
      <w:marBottom w:val="0"/>
      <w:divBdr>
        <w:top w:val="none" w:sz="0" w:space="0" w:color="auto"/>
        <w:left w:val="none" w:sz="0" w:space="0" w:color="auto"/>
        <w:bottom w:val="none" w:sz="0" w:space="0" w:color="auto"/>
        <w:right w:val="none" w:sz="0" w:space="0" w:color="auto"/>
      </w:divBdr>
      <w:divsChild>
        <w:div w:id="687606275">
          <w:marLeft w:val="0"/>
          <w:marRight w:val="0"/>
          <w:marTop w:val="0"/>
          <w:marBottom w:val="0"/>
          <w:divBdr>
            <w:top w:val="none" w:sz="0" w:space="0" w:color="auto"/>
            <w:left w:val="none" w:sz="0" w:space="0" w:color="auto"/>
            <w:bottom w:val="none" w:sz="0" w:space="0" w:color="auto"/>
            <w:right w:val="none" w:sz="0" w:space="0" w:color="auto"/>
          </w:divBdr>
          <w:divsChild>
            <w:div w:id="687606273">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687606283">
      <w:marLeft w:val="0"/>
      <w:marRight w:val="0"/>
      <w:marTop w:val="0"/>
      <w:marBottom w:val="0"/>
      <w:divBdr>
        <w:top w:val="none" w:sz="0" w:space="0" w:color="auto"/>
        <w:left w:val="none" w:sz="0" w:space="0" w:color="auto"/>
        <w:bottom w:val="none" w:sz="0" w:space="0" w:color="auto"/>
        <w:right w:val="none" w:sz="0" w:space="0" w:color="auto"/>
      </w:divBdr>
      <w:divsChild>
        <w:div w:id="687606266">
          <w:marLeft w:val="0"/>
          <w:marRight w:val="0"/>
          <w:marTop w:val="0"/>
          <w:marBottom w:val="0"/>
          <w:divBdr>
            <w:top w:val="none" w:sz="0" w:space="0" w:color="auto"/>
            <w:left w:val="none" w:sz="0" w:space="0" w:color="auto"/>
            <w:bottom w:val="none" w:sz="0" w:space="0" w:color="auto"/>
            <w:right w:val="none" w:sz="0" w:space="0" w:color="auto"/>
          </w:divBdr>
          <w:divsChild>
            <w:div w:id="68760628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803083358">
      <w:bodyDiv w:val="1"/>
      <w:marLeft w:val="0"/>
      <w:marRight w:val="0"/>
      <w:marTop w:val="0"/>
      <w:marBottom w:val="0"/>
      <w:divBdr>
        <w:top w:val="none" w:sz="0" w:space="0" w:color="auto"/>
        <w:left w:val="none" w:sz="0" w:space="0" w:color="auto"/>
        <w:bottom w:val="none" w:sz="0" w:space="0" w:color="auto"/>
        <w:right w:val="none" w:sz="0" w:space="0" w:color="auto"/>
      </w:divBdr>
    </w:div>
    <w:div w:id="896550773">
      <w:bodyDiv w:val="1"/>
      <w:marLeft w:val="0"/>
      <w:marRight w:val="0"/>
      <w:marTop w:val="0"/>
      <w:marBottom w:val="0"/>
      <w:divBdr>
        <w:top w:val="none" w:sz="0" w:space="0" w:color="auto"/>
        <w:left w:val="none" w:sz="0" w:space="0" w:color="auto"/>
        <w:bottom w:val="none" w:sz="0" w:space="0" w:color="auto"/>
        <w:right w:val="none" w:sz="0" w:space="0" w:color="auto"/>
      </w:divBdr>
    </w:div>
    <w:div w:id="980115630">
      <w:bodyDiv w:val="1"/>
      <w:marLeft w:val="0"/>
      <w:marRight w:val="0"/>
      <w:marTop w:val="0"/>
      <w:marBottom w:val="0"/>
      <w:divBdr>
        <w:top w:val="none" w:sz="0" w:space="0" w:color="auto"/>
        <w:left w:val="none" w:sz="0" w:space="0" w:color="auto"/>
        <w:bottom w:val="none" w:sz="0" w:space="0" w:color="auto"/>
        <w:right w:val="none" w:sz="0" w:space="0" w:color="auto"/>
      </w:divBdr>
    </w:div>
    <w:div w:id="10537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clanak/upute-za-koristenje-eojna-rh/0/93"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ojn.nn.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10" Type="http://schemas.openxmlformats.org/officeDocument/2006/relationships/hyperlink" Target="mailto:javna.nabava@branitelji.h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branitelji.gov.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83CC07-CB3F-43E7-8095-568D023F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59</Pages>
  <Words>21172</Words>
  <Characters>120687</Characters>
  <Application>Microsoft Office Word</Application>
  <DocSecurity>0</DocSecurity>
  <Lines>1005</Lines>
  <Paragraphs>283</Paragraphs>
  <ScaleCrop>false</ScaleCrop>
  <HeadingPairs>
    <vt:vector size="2" baseType="variant">
      <vt:variant>
        <vt:lpstr>Naslov</vt:lpstr>
      </vt:variant>
      <vt:variant>
        <vt:i4>1</vt:i4>
      </vt:variant>
    </vt:vector>
  </HeadingPairs>
  <TitlesOfParts>
    <vt:vector size="1" baseType="lpstr">
      <vt:lpstr>Republika Hrvatska</vt:lpstr>
    </vt:vector>
  </TitlesOfParts>
  <Company>MOBMS</Company>
  <LinksUpToDate>false</LinksUpToDate>
  <CharactersWithSpaces>141576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MOBMS</dc:creator>
  <cp:lastModifiedBy>Ljiljana Jurišić</cp:lastModifiedBy>
  <cp:revision>79</cp:revision>
  <cp:lastPrinted>2017-04-06T08:27:00Z</cp:lastPrinted>
  <dcterms:created xsi:type="dcterms:W3CDTF">2017-04-06T07:06:00Z</dcterms:created>
  <dcterms:modified xsi:type="dcterms:W3CDTF">2017-04-07T08:54:00Z</dcterms:modified>
</cp:coreProperties>
</file>